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附件1</w:t>
      </w:r>
      <w:r>
        <w:rPr>
          <w:rFonts w:hint="eastAsia" w:ascii="仿宋" w:hAnsi="仿宋" w:eastAsia="仿宋"/>
          <w:b/>
          <w:sz w:val="32"/>
          <w:szCs w:val="32"/>
        </w:rPr>
        <w:t>：</w:t>
      </w:r>
      <w:r>
        <w:rPr>
          <w:rFonts w:ascii="仿宋" w:hAnsi="仿宋" w:eastAsia="仿宋"/>
          <w:b/>
          <w:sz w:val="32"/>
          <w:szCs w:val="32"/>
        </w:rPr>
        <w:t xml:space="preserve"> </w:t>
      </w:r>
    </w:p>
    <w:p>
      <w:pPr>
        <w:jc w:val="left"/>
        <w:rPr>
          <w:rFonts w:eastAsia="方正小标宋简体"/>
          <w:b/>
          <w:sz w:val="48"/>
          <w:szCs w:val="48"/>
        </w:rPr>
      </w:pPr>
    </w:p>
    <w:p>
      <w:pPr>
        <w:jc w:val="center"/>
        <w:rPr>
          <w:rFonts w:eastAsia="方正小标宋简体"/>
          <w:b/>
          <w:sz w:val="48"/>
          <w:szCs w:val="48"/>
        </w:rPr>
      </w:pPr>
    </w:p>
    <w:p>
      <w:pPr>
        <w:jc w:val="center"/>
        <w:rPr>
          <w:rFonts w:eastAsia="方正小标宋简体"/>
          <w:b/>
          <w:sz w:val="48"/>
          <w:szCs w:val="48"/>
        </w:rPr>
      </w:pPr>
    </w:p>
    <w:p>
      <w:pPr>
        <w:jc w:val="center"/>
        <w:rPr>
          <w:rFonts w:eastAsia="方正小标宋简体"/>
          <w:b/>
          <w:sz w:val="48"/>
          <w:szCs w:val="48"/>
        </w:rPr>
      </w:pPr>
    </w:p>
    <w:p>
      <w:pPr>
        <w:jc w:val="center"/>
        <w:rPr>
          <w:rFonts w:eastAsia="方正小标宋简体"/>
          <w:b/>
          <w:sz w:val="48"/>
          <w:szCs w:val="48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青海大学昆仑学院就业创业大赛</w:t>
      </w: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职业生涯规划书</w:t>
      </w:r>
    </w:p>
    <w:p>
      <w:pPr>
        <w:jc w:val="center"/>
        <w:rPr>
          <w:rFonts w:eastAsia="方正小标宋简体"/>
          <w:b/>
          <w:sz w:val="44"/>
          <w:szCs w:val="44"/>
        </w:rPr>
      </w:pPr>
    </w:p>
    <w:p>
      <w:pPr>
        <w:ind w:firstLine="1285"/>
        <w:rPr>
          <w:rFonts w:asciiTheme="minorEastAsia" w:hAnsiTheme="minorEastAsia"/>
          <w:b/>
          <w:sz w:val="32"/>
          <w:szCs w:val="32"/>
        </w:rPr>
      </w:pPr>
    </w:p>
    <w:p>
      <w:pPr>
        <w:ind w:firstLine="1285"/>
        <w:rPr>
          <w:rFonts w:asciiTheme="minorEastAsia" w:hAnsiTheme="minorEastAsia"/>
          <w:b/>
          <w:sz w:val="32"/>
          <w:szCs w:val="32"/>
        </w:rPr>
      </w:pPr>
    </w:p>
    <w:p>
      <w:pPr>
        <w:ind w:firstLine="1285"/>
        <w:rPr>
          <w:rFonts w:asciiTheme="minorEastAsia" w:hAnsiTheme="minorEastAsia"/>
          <w:b/>
          <w:sz w:val="32"/>
          <w:szCs w:val="32"/>
        </w:rPr>
      </w:pPr>
    </w:p>
    <w:p>
      <w:pPr>
        <w:ind w:firstLine="1285"/>
        <w:rPr>
          <w:rFonts w:asciiTheme="minorEastAsia" w:hAnsiTheme="minorEastAsia"/>
          <w:b/>
          <w:sz w:val="32"/>
          <w:szCs w:val="32"/>
          <w:u w:val="single"/>
        </w:rPr>
      </w:pPr>
      <w:r>
        <w:rPr>
          <w:rFonts w:asciiTheme="minorEastAsia" w:hAnsiTheme="minorEastAsia"/>
          <w:b/>
          <w:sz w:val="32"/>
          <w:szCs w:val="32"/>
        </w:rPr>
        <w:t>作品名称：</w:t>
      </w:r>
    </w:p>
    <w:p>
      <w:pPr>
        <w:ind w:firstLine="1280"/>
        <w:rPr>
          <w:rFonts w:asciiTheme="minorEastAsia" w:hAnsiTheme="minorEastAsia"/>
          <w:sz w:val="32"/>
          <w:szCs w:val="32"/>
        </w:rPr>
      </w:pPr>
    </w:p>
    <w:p>
      <w:pPr>
        <w:ind w:firstLine="1285"/>
        <w:rPr>
          <w:rFonts w:asciiTheme="minorEastAsia" w:hAnsiTheme="minorEastAsia"/>
          <w:b/>
          <w:sz w:val="32"/>
          <w:szCs w:val="32"/>
          <w:u w:val="single"/>
        </w:rPr>
      </w:pPr>
      <w:r>
        <w:rPr>
          <w:rFonts w:asciiTheme="minorEastAsia" w:hAnsiTheme="minorEastAsia"/>
          <w:b/>
          <w:sz w:val="32"/>
          <w:szCs w:val="32"/>
        </w:rPr>
        <w:t>作者姓名：</w:t>
      </w:r>
    </w:p>
    <w:p>
      <w:pPr>
        <w:rPr>
          <w:rFonts w:asciiTheme="minorEastAsia" w:hAnsiTheme="minorEastAsia"/>
        </w:rPr>
      </w:pPr>
    </w:p>
    <w:p>
      <w:pPr>
        <w:ind w:firstLine="1285"/>
        <w:rPr>
          <w:rFonts w:asciiTheme="minorEastAsia" w:hAnsiTheme="minorEastAsia"/>
          <w:b/>
          <w:sz w:val="32"/>
          <w:szCs w:val="32"/>
          <w:u w:val="single"/>
        </w:rPr>
      </w:pPr>
      <w:r>
        <w:rPr>
          <w:rFonts w:hint="eastAsia" w:asciiTheme="minorEastAsia" w:hAnsiTheme="minorEastAsia"/>
          <w:b/>
          <w:sz w:val="32"/>
          <w:szCs w:val="32"/>
        </w:rPr>
        <w:t>指导教师</w:t>
      </w:r>
      <w:r>
        <w:rPr>
          <w:rFonts w:asciiTheme="minorEastAsia" w:hAnsiTheme="minorEastAsia"/>
          <w:b/>
          <w:sz w:val="32"/>
          <w:szCs w:val="32"/>
        </w:rPr>
        <w:t>：</w:t>
      </w:r>
    </w:p>
    <w:p>
      <w:pPr>
        <w:rPr>
          <w:rFonts w:asciiTheme="minorEastAsia" w:hAnsiTheme="minorEastAsia"/>
          <w:b/>
          <w:sz w:val="32"/>
          <w:szCs w:val="32"/>
        </w:rPr>
      </w:pPr>
    </w:p>
    <w:p>
      <w:pPr>
        <w:ind w:firstLine="1285"/>
        <w:rPr>
          <w:rFonts w:asciiTheme="minorEastAsia" w:hAnsiTheme="minorEastAsia"/>
          <w:b/>
          <w:sz w:val="30"/>
          <w:u w:val="single"/>
        </w:rPr>
      </w:pPr>
      <w:r>
        <w:rPr>
          <w:rFonts w:hint="eastAsia" w:asciiTheme="minorEastAsia" w:hAnsiTheme="minorEastAsia"/>
          <w:b/>
          <w:sz w:val="32"/>
          <w:szCs w:val="32"/>
        </w:rPr>
        <w:t>专业班级</w:t>
      </w:r>
      <w:r>
        <w:rPr>
          <w:rFonts w:asciiTheme="minorEastAsia" w:hAnsiTheme="minorEastAsia"/>
          <w:b/>
          <w:sz w:val="32"/>
          <w:szCs w:val="32"/>
        </w:rPr>
        <w:t xml:space="preserve">： </w:t>
      </w:r>
    </w:p>
    <w:p>
      <w:pPr>
        <w:ind w:firstLine="1205"/>
        <w:rPr>
          <w:rFonts w:asciiTheme="minorEastAsia" w:hAnsiTheme="minorEastAsia"/>
          <w:b/>
          <w:sz w:val="30"/>
          <w:u w:val="single"/>
        </w:rPr>
      </w:pPr>
    </w:p>
    <w:p>
      <w:pPr>
        <w:ind w:firstLine="1205"/>
        <w:rPr>
          <w:rFonts w:eastAsia="仿宋_GB2312"/>
          <w:b/>
          <w:sz w:val="30"/>
          <w:u w:val="single"/>
        </w:rPr>
      </w:pPr>
    </w:p>
    <w:p>
      <w:pPr>
        <w:jc w:val="center"/>
        <w:rPr>
          <w:rFonts w:eastAsia="仿宋_GB2312"/>
          <w:sz w:val="32"/>
          <w:szCs w:val="32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ascii="仿宋" w:hAnsi="仿宋" w:eastAsia="仿宋"/>
          <w:sz w:val="44"/>
          <w:szCs w:val="44"/>
        </w:rPr>
      </w:pPr>
      <w:r>
        <w:rPr>
          <w:rFonts w:ascii="仿宋" w:hAnsi="仿宋" w:eastAsia="仿宋"/>
          <w:sz w:val="44"/>
          <w:szCs w:val="44"/>
        </w:rPr>
        <w:t>说    明</w:t>
      </w:r>
    </w:p>
    <w:p>
      <w:pPr>
        <w:jc w:val="center"/>
        <w:rPr>
          <w:rFonts w:ascii="仿宋" w:hAnsi="仿宋" w:eastAsia="仿宋"/>
          <w:sz w:val="44"/>
          <w:szCs w:val="44"/>
        </w:rPr>
      </w:pPr>
    </w:p>
    <w:p>
      <w:pPr>
        <w:ind w:firstLine="6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填写前请认真阅读说明，按要求填写。</w:t>
      </w:r>
    </w:p>
    <w:p>
      <w:pPr>
        <w:ind w:firstLine="6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一、</w:t>
      </w:r>
      <w:r>
        <w:rPr>
          <w:rFonts w:hint="eastAsia" w:ascii="仿宋" w:hAnsi="仿宋" w:eastAsia="仿宋"/>
          <w:sz w:val="30"/>
          <w:szCs w:val="30"/>
        </w:rPr>
        <w:t>参赛申报人须为普通高等学校在校生</w:t>
      </w:r>
      <w:r>
        <w:rPr>
          <w:rFonts w:ascii="仿宋" w:hAnsi="仿宋" w:eastAsia="仿宋"/>
          <w:sz w:val="30"/>
          <w:szCs w:val="30"/>
        </w:rPr>
        <w:t>。</w:t>
      </w:r>
    </w:p>
    <w:p>
      <w:pPr>
        <w:ind w:firstLine="6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二、</w:t>
      </w:r>
      <w:r>
        <w:rPr>
          <w:rFonts w:hint="eastAsia" w:ascii="仿宋" w:hAnsi="仿宋" w:eastAsia="仿宋"/>
          <w:sz w:val="30"/>
          <w:szCs w:val="30"/>
        </w:rPr>
        <w:t>指导老师不超过3人。</w:t>
      </w:r>
    </w:p>
    <w:p>
      <w:pPr>
        <w:ind w:firstLine="6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三、第二部分</w:t>
      </w:r>
      <w:r>
        <w:rPr>
          <w:rFonts w:ascii="仿宋" w:hAnsi="仿宋" w:eastAsia="仿宋"/>
          <w:sz w:val="30"/>
          <w:szCs w:val="30"/>
        </w:rPr>
        <w:t>职业生涯规划书正文不超过5000字，字体为仿宋，四号字。</w:t>
      </w:r>
    </w:p>
    <w:p>
      <w:pPr>
        <w:ind w:firstLine="56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四</w:t>
      </w:r>
      <w:r>
        <w:rPr>
          <w:rFonts w:ascii="仿宋" w:hAnsi="仿宋" w:eastAsia="仿宋"/>
          <w:sz w:val="30"/>
          <w:szCs w:val="30"/>
        </w:rPr>
        <w:t>、《职业</w:t>
      </w:r>
      <w:r>
        <w:rPr>
          <w:rFonts w:hint="eastAsia" w:ascii="仿宋" w:hAnsi="仿宋" w:eastAsia="仿宋"/>
          <w:sz w:val="30"/>
          <w:szCs w:val="30"/>
        </w:rPr>
        <w:t>生涯</w:t>
      </w:r>
      <w:r>
        <w:rPr>
          <w:rFonts w:ascii="仿宋" w:hAnsi="仿宋" w:eastAsia="仿宋"/>
          <w:sz w:val="30"/>
          <w:szCs w:val="30"/>
        </w:rPr>
        <w:t>规划书》须</w:t>
      </w:r>
      <w:r>
        <w:rPr>
          <w:rFonts w:ascii="仿宋" w:hAnsi="仿宋" w:eastAsia="仿宋"/>
          <w:bCs/>
          <w:sz w:val="30"/>
          <w:szCs w:val="30"/>
        </w:rPr>
        <w:t>A4纸黑白打印简单</w:t>
      </w:r>
      <w:r>
        <w:rPr>
          <w:rFonts w:ascii="仿宋" w:hAnsi="仿宋" w:eastAsia="仿宋"/>
          <w:sz w:val="30"/>
          <w:szCs w:val="30"/>
        </w:rPr>
        <w:t>装订，文章版面尺寸为14.5cm×22cm。</w:t>
      </w:r>
    </w:p>
    <w:p>
      <w:pPr>
        <w:ind w:firstLine="56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五</w:t>
      </w:r>
      <w:r>
        <w:rPr>
          <w:rFonts w:ascii="仿宋" w:hAnsi="仿宋" w:eastAsia="仿宋"/>
          <w:sz w:val="30"/>
          <w:szCs w:val="30"/>
        </w:rPr>
        <w:t>、《职业生涯规划书》所填内容必须合法、真实、有效。</w:t>
      </w:r>
    </w:p>
    <w:p>
      <w:pPr>
        <w:ind w:firstLine="560"/>
        <w:rPr>
          <w:rFonts w:ascii="仿宋" w:hAnsi="仿宋" w:eastAsia="仿宋"/>
          <w:sz w:val="30"/>
          <w:szCs w:val="30"/>
        </w:rPr>
      </w:pPr>
    </w:p>
    <w:p>
      <w:pPr>
        <w:ind w:firstLine="56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br w:type="textWrapping"/>
      </w:r>
    </w:p>
    <w:p>
      <w:pPr>
        <w:ind w:firstLine="560"/>
        <w:rPr>
          <w:rFonts w:eastAsia="仿宋_GB2312"/>
          <w:sz w:val="30"/>
          <w:szCs w:val="30"/>
        </w:rPr>
      </w:pPr>
    </w:p>
    <w:p/>
    <w:p/>
    <w:p/>
    <w:p/>
    <w:p>
      <w:pPr>
        <w:ind w:firstLine="560"/>
        <w:rPr>
          <w:rFonts w:eastAsia="仿宋_GB2312"/>
          <w:sz w:val="30"/>
          <w:szCs w:val="30"/>
        </w:rPr>
      </w:pPr>
    </w:p>
    <w:p>
      <w:pPr>
        <w:ind w:firstLine="560"/>
        <w:rPr>
          <w:rFonts w:eastAsia="仿宋_GB2312"/>
          <w:sz w:val="30"/>
          <w:szCs w:val="30"/>
        </w:rPr>
      </w:pPr>
    </w:p>
    <w:p>
      <w:pPr>
        <w:ind w:firstLine="560"/>
        <w:rPr>
          <w:rFonts w:eastAsia="仿宋_GB2312"/>
          <w:sz w:val="30"/>
          <w:szCs w:val="30"/>
        </w:rPr>
      </w:pPr>
    </w:p>
    <w:p/>
    <w:p/>
    <w:p/>
    <w:p/>
    <w:p/>
    <w:p/>
    <w:p/>
    <w:p/>
    <w:p/>
    <w:p/>
    <w:p/>
    <w:p/>
    <w:p/>
    <w:p/>
    <w:p/>
    <w:p/>
    <w:p/>
    <w:p/>
    <w:p>
      <w:bookmarkStart w:id="1" w:name="_GoBack"/>
      <w:bookmarkEnd w:id="1"/>
    </w:p>
    <w:tbl>
      <w:tblPr>
        <w:tblStyle w:val="5"/>
        <w:tblW w:w="9918" w:type="dxa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20"/>
        <w:gridCol w:w="2693"/>
        <w:gridCol w:w="1417"/>
        <w:gridCol w:w="2410"/>
        <w:gridCol w:w="187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  <w:jc w:val="center"/>
        </w:trPr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姓</w:t>
            </w:r>
            <w:r>
              <w:rPr>
                <w:rFonts w:eastAsia="仿宋"/>
                <w:sz w:val="28"/>
                <w:szCs w:val="28"/>
              </w:rPr>
              <w:t>    </w:t>
            </w:r>
            <w:r>
              <w:rPr>
                <w:rFonts w:ascii="仿宋" w:hAnsi="仿宋" w:eastAsia="仿宋"/>
                <w:sz w:val="28"/>
                <w:szCs w:val="28"/>
              </w:rPr>
              <w:t>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照片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  <w:jc w:val="center"/>
        </w:trPr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性</w:t>
            </w:r>
            <w:r>
              <w:rPr>
                <w:rFonts w:eastAsia="仿宋"/>
                <w:sz w:val="28"/>
                <w:szCs w:val="28"/>
              </w:rPr>
              <w:t>    </w:t>
            </w:r>
            <w:r>
              <w:rPr>
                <w:rFonts w:ascii="仿宋" w:hAnsi="仿宋" w:eastAsia="仿宋"/>
                <w:sz w:val="28"/>
                <w:szCs w:val="28"/>
              </w:rPr>
              <w:t>别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民</w:t>
            </w:r>
            <w:r>
              <w:rPr>
                <w:rFonts w:eastAsia="仿宋"/>
                <w:sz w:val="28"/>
                <w:szCs w:val="28"/>
              </w:rPr>
              <w:t>    </w:t>
            </w:r>
            <w:r>
              <w:rPr>
                <w:rFonts w:ascii="仿宋" w:hAnsi="仿宋" w:eastAsia="仿宋"/>
                <w:sz w:val="28"/>
                <w:szCs w:val="28"/>
              </w:rPr>
              <w:t>族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  <w:jc w:val="center"/>
        </w:trPr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籍  贯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生源地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  <w:jc w:val="center"/>
        </w:trPr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院 校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专  业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年  级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bottom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  <w:jc w:val="center"/>
        </w:trPr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兴趣、特长</w:t>
            </w:r>
          </w:p>
        </w:tc>
        <w:tc>
          <w:tcPr>
            <w:tcW w:w="83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  <w:jc w:val="center"/>
        </w:trPr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目标职业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目标城市</w:t>
            </w:r>
          </w:p>
        </w:tc>
        <w:tc>
          <w:tcPr>
            <w:tcW w:w="42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bottom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50" w:hRule="atLeast"/>
          <w:jc w:val="center"/>
        </w:trPr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目标职业理由（100字以内）</w:t>
            </w:r>
          </w:p>
        </w:tc>
        <w:tc>
          <w:tcPr>
            <w:tcW w:w="83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9" w:hRule="atLeast"/>
          <w:jc w:val="center"/>
        </w:trPr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备选职业</w:t>
            </w:r>
          </w:p>
        </w:tc>
        <w:tc>
          <w:tcPr>
            <w:tcW w:w="83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1.                        2.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68" w:hRule="atLeast"/>
          <w:jc w:val="center"/>
        </w:trPr>
        <w:tc>
          <w:tcPr>
            <w:tcW w:w="99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.</w:t>
            </w:r>
            <w:r>
              <w:rPr>
                <w:rFonts w:ascii="仿宋" w:hAnsi="仿宋" w:eastAsia="仿宋"/>
                <w:sz w:val="28"/>
                <w:szCs w:val="28"/>
              </w:rPr>
              <w:t>自我认知（主要从优劣势、个人兴趣等方面分析自我，并运用人才测评工具评估）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4" w:hRule="atLeast"/>
          <w:jc w:val="center"/>
        </w:trPr>
        <w:tc>
          <w:tcPr>
            <w:tcW w:w="99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.</w:t>
            </w:r>
            <w:r>
              <w:rPr>
                <w:rFonts w:ascii="仿宋" w:hAnsi="仿宋" w:eastAsia="仿宋"/>
                <w:sz w:val="28"/>
                <w:szCs w:val="28"/>
              </w:rPr>
              <w:t>职业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探索</w:t>
            </w:r>
            <w:r>
              <w:rPr>
                <w:rFonts w:ascii="仿宋" w:hAnsi="仿宋" w:eastAsia="仿宋"/>
                <w:sz w:val="28"/>
                <w:szCs w:val="28"/>
              </w:rPr>
              <w:t>（介绍整体就业趋势、目标行业的行业现状、工作内容、对生活的影响等情况）</w:t>
            </w:r>
          </w:p>
          <w:p>
            <w:pPr>
              <w:spacing w:line="46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81" w:hRule="atLeast"/>
          <w:jc w:val="center"/>
        </w:trPr>
        <w:tc>
          <w:tcPr>
            <w:tcW w:w="99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.</w:t>
            </w:r>
            <w:r>
              <w:rPr>
                <w:rFonts w:ascii="仿宋" w:hAnsi="仿宋" w:eastAsia="仿宋"/>
                <w:sz w:val="28"/>
                <w:szCs w:val="28"/>
              </w:rPr>
              <w:t>职业决策（详细描述职业目标的选择过程、备选目标，要求职业决策符合外部环境和个人特质，正确运用评估理论和决策模型）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6" w:hRule="atLeast"/>
          <w:jc w:val="center"/>
        </w:trPr>
        <w:tc>
          <w:tcPr>
            <w:tcW w:w="99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.</w:t>
            </w:r>
            <w:r>
              <w:rPr>
                <w:rFonts w:ascii="仿宋" w:hAnsi="仿宋" w:eastAsia="仿宋"/>
                <w:sz w:val="28"/>
                <w:szCs w:val="28"/>
              </w:rPr>
              <w:t>计划与路径（个人近、中、长期的发展计划，要求符合逻辑和现实，具有可操作性）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53" w:hRule="atLeast"/>
          <w:jc w:val="center"/>
        </w:trPr>
        <w:tc>
          <w:tcPr>
            <w:tcW w:w="99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.动态调整</w:t>
            </w:r>
            <w:r>
              <w:rPr>
                <w:rFonts w:ascii="仿宋" w:hAnsi="仿宋" w:eastAsia="仿宋"/>
                <w:sz w:val="28"/>
                <w:szCs w:val="28"/>
              </w:rPr>
              <w:t>（要求科学设定评估方案，并制定调整方案，具有可操作性）</w:t>
            </w:r>
          </w:p>
        </w:tc>
      </w:tr>
    </w:tbl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  <w:b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ascii="仿宋" w:hAnsi="仿宋" w:eastAsia="仿宋"/>
          <w:b/>
          <w:sz w:val="32"/>
          <w:szCs w:val="32"/>
        </w:rPr>
        <w:t>2</w:t>
      </w:r>
      <w:r>
        <w:rPr>
          <w:rFonts w:hint="eastAsia" w:ascii="仿宋" w:hAnsi="仿宋" w:eastAsia="仿宋"/>
          <w:b/>
          <w:sz w:val="32"/>
          <w:szCs w:val="32"/>
        </w:rPr>
        <w:t>：</w:t>
      </w:r>
    </w:p>
    <w:p>
      <w:pPr>
        <w:spacing w:line="580" w:lineRule="exact"/>
        <w:jc w:val="center"/>
        <w:rPr>
          <w:rFonts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职业生涯规划组通讯赛</w:t>
      </w:r>
      <w:r>
        <w:rPr>
          <w:rFonts w:ascii="仿宋" w:hAnsi="仿宋" w:eastAsia="仿宋"/>
          <w:b/>
          <w:bCs/>
          <w:sz w:val="36"/>
          <w:szCs w:val="36"/>
        </w:rPr>
        <w:t>书面作品评分标准</w:t>
      </w:r>
    </w:p>
    <w:tbl>
      <w:tblPr>
        <w:tblStyle w:val="5"/>
        <w:tblW w:w="10307" w:type="dxa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06"/>
        <w:gridCol w:w="1116"/>
        <w:gridCol w:w="788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2" w:hRule="atLeast"/>
          <w:jc w:val="center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评分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要素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评分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要点</w:t>
            </w:r>
          </w:p>
        </w:tc>
        <w:tc>
          <w:tcPr>
            <w:tcW w:w="7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具体描述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4" w:hRule="atLeast"/>
          <w:jc w:val="center"/>
        </w:trPr>
        <w:tc>
          <w:tcPr>
            <w:tcW w:w="13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职业生涯规划书内容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（60分）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职业体验感悟</w:t>
            </w:r>
          </w:p>
        </w:tc>
        <w:tc>
          <w:tcPr>
            <w:tcW w:w="7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能准确描述目标职业的工作任务，了解目标职业对职业人素质要求，职业感悟真实可信，单位意见具体中肯。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atLeast"/>
          <w:jc w:val="center"/>
        </w:trPr>
        <w:tc>
          <w:tcPr>
            <w:tcW w:w="1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自我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认知</w:t>
            </w:r>
          </w:p>
        </w:tc>
        <w:tc>
          <w:tcPr>
            <w:tcW w:w="7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1.自我分析清晰、全面、深入、客观，自身优劣势认识清晰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atLeast"/>
          <w:jc w:val="center"/>
        </w:trPr>
        <w:tc>
          <w:tcPr>
            <w:tcW w:w="1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2.综合运用各类人才测评工具评估自己的职业兴趣、个性特征、职业能力和职业价值观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9" w:hRule="atLeast"/>
          <w:jc w:val="center"/>
        </w:trPr>
        <w:tc>
          <w:tcPr>
            <w:tcW w:w="1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3.能从个人兴趣、成长经历、社会实践和周围人的评价中分析自我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atLeast"/>
          <w:jc w:val="center"/>
        </w:trPr>
        <w:tc>
          <w:tcPr>
            <w:tcW w:w="1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职业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认知</w:t>
            </w:r>
          </w:p>
        </w:tc>
        <w:tc>
          <w:tcPr>
            <w:tcW w:w="7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1.了解社会整体就业趋势与大学生就业状况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atLeast"/>
          <w:jc w:val="center"/>
        </w:trPr>
        <w:tc>
          <w:tcPr>
            <w:tcW w:w="1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2.对目标职业的行业现状、前景及就业需求有清晰了解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atLeast"/>
          <w:jc w:val="center"/>
        </w:trPr>
        <w:tc>
          <w:tcPr>
            <w:tcW w:w="1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3.熟悉目标职业的工作内容、工作环境、典型生活方式，了解目标职业的待遇、未来发展趋势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atLeast"/>
          <w:jc w:val="center"/>
        </w:trPr>
        <w:tc>
          <w:tcPr>
            <w:tcW w:w="1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4.清晰了解目标职业的进入途径、胜任标准以及对生活的影响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atLeast"/>
          <w:jc w:val="center"/>
        </w:trPr>
        <w:tc>
          <w:tcPr>
            <w:tcW w:w="1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5.在探索过程中应用文献检索、访谈、见习、实习等方法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0" w:hRule="atLeast"/>
          <w:jc w:val="center"/>
        </w:trPr>
        <w:tc>
          <w:tcPr>
            <w:tcW w:w="1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职业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决策</w:t>
            </w:r>
          </w:p>
        </w:tc>
        <w:tc>
          <w:tcPr>
            <w:tcW w:w="7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1.职业目标确定和发展路径设计符合外部环境和个人特质（兴趣、技能、特质、价值观），符合实际、可执行、可实现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atLeast"/>
          <w:jc w:val="center"/>
        </w:trPr>
        <w:tc>
          <w:tcPr>
            <w:tcW w:w="1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2.对照自我认知和职业认知的结果，全面分析自己的优、劣势及面临的机会和挑战，职业目标的选择过程阐述详尽，合乎逻辑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atLeast"/>
          <w:jc w:val="center"/>
        </w:trPr>
        <w:tc>
          <w:tcPr>
            <w:tcW w:w="1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3.备选目标要充分根据个人与环境的评估进行分析确定，备选目标职业发展路径与首选目标发展路径要有一定相关性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atLeast"/>
          <w:jc w:val="center"/>
        </w:trPr>
        <w:tc>
          <w:tcPr>
            <w:tcW w:w="1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4.能够正确运用评估理论和决策模型做出决策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atLeast"/>
          <w:jc w:val="center"/>
        </w:trPr>
        <w:tc>
          <w:tcPr>
            <w:tcW w:w="1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计划与路径</w:t>
            </w:r>
          </w:p>
        </w:tc>
        <w:tc>
          <w:tcPr>
            <w:tcW w:w="7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1.行动计划要发挥本人优势、弥补本人不足，具有可操作性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atLeast"/>
          <w:jc w:val="center"/>
        </w:trPr>
        <w:tc>
          <w:tcPr>
            <w:tcW w:w="1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2.近期计划详尽清晰、可操作性强，中期计划清晰、具有灵活性，长期计划具有导向性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atLeast"/>
          <w:jc w:val="center"/>
        </w:trPr>
        <w:tc>
          <w:tcPr>
            <w:tcW w:w="1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3.职业发展路径充分考虑进入途径、胜任标准等探索结果，符合逻辑和现实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9" w:hRule="atLeast"/>
          <w:jc w:val="center"/>
        </w:trPr>
        <w:tc>
          <w:tcPr>
            <w:tcW w:w="1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自我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监控</w:t>
            </w:r>
          </w:p>
        </w:tc>
        <w:tc>
          <w:tcPr>
            <w:tcW w:w="7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1.科学设定行动计划和职业目标的评估方案，标准和评估要素明确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atLeast"/>
          <w:jc w:val="center"/>
        </w:trPr>
        <w:tc>
          <w:tcPr>
            <w:tcW w:w="1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2.正确评估行动计划实施过程和风险，制定切实可行的调整方案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atLeast"/>
          <w:jc w:val="center"/>
        </w:trPr>
        <w:tc>
          <w:tcPr>
            <w:tcW w:w="1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3.方案调整依据个人与环境评估分析确定，并考虑首选目标与备选目标间的联系和差异，具有可操作性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0" w:hRule="atLeast"/>
          <w:jc w:val="center"/>
        </w:trPr>
        <w:tc>
          <w:tcPr>
            <w:tcW w:w="13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作品设计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（40分）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作品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完整性</w:t>
            </w:r>
          </w:p>
        </w:tc>
        <w:tc>
          <w:tcPr>
            <w:tcW w:w="7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内容完整，对自我和外部环境进行全面分析，明确提出职业目标、发展路径和行动计划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atLeast"/>
          <w:jc w:val="center"/>
        </w:trPr>
        <w:tc>
          <w:tcPr>
            <w:tcW w:w="1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作品</w:t>
            </w:r>
            <w:r>
              <w:rPr>
                <w:rFonts w:ascii="仿宋" w:hAnsi="仿宋" w:eastAsia="仿宋"/>
                <w:bCs/>
                <w:sz w:val="24"/>
              </w:rPr>
              <w:br w:type="textWrapping"/>
            </w:r>
            <w:r>
              <w:rPr>
                <w:rFonts w:ascii="仿宋" w:hAnsi="仿宋" w:eastAsia="仿宋"/>
                <w:bCs/>
                <w:sz w:val="24"/>
              </w:rPr>
              <w:t>逻辑性</w:t>
            </w:r>
          </w:p>
        </w:tc>
        <w:tc>
          <w:tcPr>
            <w:tcW w:w="7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职业规划设计报告思路清晰、逻辑合理，能准确把握职业规划设计的核心与关键</w:t>
            </w:r>
          </w:p>
        </w:tc>
      </w:tr>
    </w:tbl>
    <w:p>
      <w:pPr>
        <w:spacing w:line="580" w:lineRule="exact"/>
        <w:jc w:val="center"/>
        <w:rPr>
          <w:rFonts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职业生涯规划组决赛评审标准</w:t>
      </w:r>
    </w:p>
    <w:tbl>
      <w:tblPr>
        <w:tblStyle w:val="5"/>
        <w:tblW w:w="9639" w:type="dxa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65"/>
        <w:gridCol w:w="1414"/>
        <w:gridCol w:w="636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atLeast"/>
          <w:jc w:val="center"/>
        </w:trPr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Times New Roman" w:hAnsi="Times New Roman" w:eastAsia="仿宋"/>
                <w:b/>
                <w:sz w:val="24"/>
              </w:rPr>
              <w:t> </w:t>
            </w:r>
            <w:r>
              <w:rPr>
                <w:rFonts w:ascii="仿宋" w:hAnsi="仿宋" w:eastAsia="仿宋"/>
                <w:b/>
                <w:sz w:val="24"/>
              </w:rPr>
              <w:t>评分要素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评分要点</w:t>
            </w:r>
          </w:p>
        </w:tc>
        <w:tc>
          <w:tcPr>
            <w:tcW w:w="6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具体描述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atLeast"/>
          <w:jc w:val="center"/>
        </w:trPr>
        <w:tc>
          <w:tcPr>
            <w:tcW w:w="18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生涯规划陈述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（30分）</w:t>
            </w:r>
          </w:p>
        </w:tc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基本素养</w:t>
            </w:r>
          </w:p>
        </w:tc>
        <w:tc>
          <w:tcPr>
            <w:tcW w:w="6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1.仪表端庄稳重、朴素，社交礼仪大方得体，表情丰富真诚，有良好的个人气质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atLeast"/>
          <w:jc w:val="center"/>
        </w:trPr>
        <w:tc>
          <w:tcPr>
            <w:tcW w:w="1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6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2.言之有理，谈吐文雅，富于思想内涵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atLeast"/>
          <w:jc w:val="center"/>
        </w:trPr>
        <w:tc>
          <w:tcPr>
            <w:tcW w:w="1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6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仿宋" w:hAnsi="仿宋" w:eastAsia="仿宋"/>
                <w:bCs/>
                <w:sz w:val="24"/>
              </w:rPr>
            </w:pPr>
            <w:bookmarkStart w:id="0" w:name="OLE_LINK1"/>
            <w:bookmarkEnd w:id="0"/>
            <w:r>
              <w:rPr>
                <w:rFonts w:ascii="仿宋" w:hAnsi="仿宋" w:eastAsia="仿宋"/>
                <w:bCs/>
                <w:sz w:val="24"/>
              </w:rPr>
              <w:t>3.精神饱满，有信心，有独立见解，能充分展现大学生朝气蓬勃的精神风貌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atLeast"/>
          <w:jc w:val="center"/>
        </w:trPr>
        <w:tc>
          <w:tcPr>
            <w:tcW w:w="1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陈述内容</w:t>
            </w:r>
          </w:p>
        </w:tc>
        <w:tc>
          <w:tcPr>
            <w:tcW w:w="6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1.对职业规划的自我探索、职业探索、决策应对等环节的要素及分析过程陈述全面、完整、准确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atLeast"/>
          <w:jc w:val="center"/>
        </w:trPr>
        <w:tc>
          <w:tcPr>
            <w:tcW w:w="1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6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2.在陈述中能够正确理解、应用职业规划基本理论及各项辅助工具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atLeast"/>
          <w:jc w:val="center"/>
        </w:trPr>
        <w:tc>
          <w:tcPr>
            <w:tcW w:w="1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6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3.对各探索分析过程及结果表述准确，且与作品吻合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atLeast"/>
          <w:jc w:val="center"/>
        </w:trPr>
        <w:tc>
          <w:tcPr>
            <w:tcW w:w="1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6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4.PPT设计重点突出，简明扼要，条理清晰，结论明确，能够准确提炼职业规划设计作品的主要内容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atLeast"/>
          <w:jc w:val="center"/>
        </w:trPr>
        <w:tc>
          <w:tcPr>
            <w:tcW w:w="1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即时效果</w:t>
            </w:r>
          </w:p>
        </w:tc>
        <w:tc>
          <w:tcPr>
            <w:tcW w:w="6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1.按时完成主题陈述，思路清晰，措辞恰当，表达自然、流畅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atLeast"/>
          <w:jc w:val="center"/>
        </w:trPr>
        <w:tc>
          <w:tcPr>
            <w:tcW w:w="1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6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2.有感染力，能吸引评委注意力，调动观众情绪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atLeast"/>
          <w:jc w:val="center"/>
        </w:trPr>
        <w:tc>
          <w:tcPr>
            <w:tcW w:w="18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职业</w:t>
            </w:r>
            <w:r>
              <w:rPr>
                <w:rFonts w:hint="eastAsia" w:ascii="仿宋" w:hAnsi="仿宋" w:eastAsia="仿宋"/>
                <w:bCs/>
                <w:sz w:val="24"/>
              </w:rPr>
              <w:t>探索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陈述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（30分）</w:t>
            </w:r>
          </w:p>
        </w:tc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感悟内容</w:t>
            </w:r>
          </w:p>
        </w:tc>
        <w:tc>
          <w:tcPr>
            <w:tcW w:w="6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1.条理清晰，切合主题，内容完整，语言流畅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atLeast"/>
          <w:jc w:val="center"/>
        </w:trPr>
        <w:tc>
          <w:tcPr>
            <w:tcW w:w="1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6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2.能准确描述目标职业的工作任务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atLeast"/>
          <w:jc w:val="center"/>
        </w:trPr>
        <w:tc>
          <w:tcPr>
            <w:tcW w:w="1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6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3.了解目标职业对职业人的素质和要求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atLeast"/>
          <w:jc w:val="center"/>
        </w:trPr>
        <w:tc>
          <w:tcPr>
            <w:tcW w:w="1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6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4.结合自身条件，明晰就业努力方向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atLeast"/>
          <w:jc w:val="center"/>
        </w:trPr>
        <w:tc>
          <w:tcPr>
            <w:tcW w:w="18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现场</w:t>
            </w:r>
            <w:r>
              <w:rPr>
                <w:rFonts w:hint="eastAsia" w:ascii="仿宋" w:hAnsi="仿宋" w:eastAsia="仿宋"/>
                <w:bCs/>
                <w:sz w:val="24"/>
              </w:rPr>
              <w:t>互动（评委提问）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（40分）</w:t>
            </w:r>
          </w:p>
        </w:tc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针对性</w:t>
            </w:r>
          </w:p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说服力</w:t>
            </w:r>
          </w:p>
        </w:tc>
        <w:tc>
          <w:tcPr>
            <w:tcW w:w="6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1.能正确理解评委提问，回答有针对性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atLeast"/>
          <w:jc w:val="center"/>
        </w:trPr>
        <w:tc>
          <w:tcPr>
            <w:tcW w:w="1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6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2.回答问题重点突出，真实可信，运用事实论据，论述有说服力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atLeast"/>
          <w:jc w:val="center"/>
        </w:trPr>
        <w:tc>
          <w:tcPr>
            <w:tcW w:w="1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6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3.答题过程流畅、无明显停顿，条理清晰，及时作答，措辞恰当，语言精炼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atLeast"/>
          <w:jc w:val="center"/>
        </w:trPr>
        <w:tc>
          <w:tcPr>
            <w:tcW w:w="1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6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>4.应变能力强，能够灵活地、创造性地应用职业规划知识作答</w:t>
            </w: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p>
      <w:pPr>
        <w:widowControl/>
        <w:jc w:val="left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ascii="仿宋" w:hAnsi="仿宋" w:eastAsia="仿宋"/>
          <w:b/>
          <w:sz w:val="32"/>
          <w:szCs w:val="32"/>
        </w:rPr>
        <w:t>3</w:t>
      </w:r>
      <w:r>
        <w:rPr>
          <w:rFonts w:hint="eastAsia" w:ascii="仿宋" w:hAnsi="仿宋" w:eastAsia="仿宋"/>
          <w:b/>
          <w:sz w:val="32"/>
          <w:szCs w:val="32"/>
        </w:rPr>
        <w:t>：</w:t>
      </w:r>
    </w:p>
    <w:p>
      <w:pPr>
        <w:jc w:val="center"/>
        <w:rPr>
          <w:rFonts w:ascii="仿宋" w:hAnsi="仿宋" w:eastAsia="仿宋"/>
          <w:b/>
          <w:sz w:val="36"/>
          <w:szCs w:val="36"/>
        </w:rPr>
      </w:pPr>
    </w:p>
    <w:p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青海大学昆仑学院就业创业大赛求职实践组申报表</w:t>
      </w:r>
    </w:p>
    <w:p>
      <w:pPr>
        <w:rPr>
          <w:rFonts w:ascii="仿宋" w:hAnsi="仿宋" w:eastAsia="仿宋"/>
        </w:rPr>
      </w:pPr>
    </w:p>
    <w:tbl>
      <w:tblPr>
        <w:tblStyle w:val="5"/>
        <w:tblW w:w="9918" w:type="dxa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20"/>
        <w:gridCol w:w="2693"/>
        <w:gridCol w:w="1417"/>
        <w:gridCol w:w="2410"/>
        <w:gridCol w:w="187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  <w:jc w:val="center"/>
        </w:trPr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姓</w:t>
            </w:r>
            <w:r>
              <w:rPr>
                <w:rFonts w:eastAsia="仿宋"/>
                <w:sz w:val="28"/>
                <w:szCs w:val="28"/>
              </w:rPr>
              <w:t>    </w:t>
            </w:r>
            <w:r>
              <w:rPr>
                <w:rFonts w:ascii="仿宋" w:hAnsi="仿宋" w:eastAsia="仿宋"/>
                <w:sz w:val="28"/>
                <w:szCs w:val="28"/>
              </w:rPr>
              <w:t>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照片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  <w:jc w:val="center"/>
        </w:trPr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性</w:t>
            </w:r>
            <w:r>
              <w:rPr>
                <w:rFonts w:eastAsia="仿宋"/>
                <w:sz w:val="28"/>
                <w:szCs w:val="28"/>
              </w:rPr>
              <w:t>    </w:t>
            </w:r>
            <w:r>
              <w:rPr>
                <w:rFonts w:ascii="仿宋" w:hAnsi="仿宋" w:eastAsia="仿宋"/>
                <w:sz w:val="28"/>
                <w:szCs w:val="28"/>
              </w:rPr>
              <w:t>别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民</w:t>
            </w:r>
            <w:r>
              <w:rPr>
                <w:rFonts w:eastAsia="仿宋"/>
                <w:sz w:val="28"/>
                <w:szCs w:val="28"/>
              </w:rPr>
              <w:t>    </w:t>
            </w:r>
            <w:r>
              <w:rPr>
                <w:rFonts w:ascii="仿宋" w:hAnsi="仿宋" w:eastAsia="仿宋"/>
                <w:sz w:val="28"/>
                <w:szCs w:val="28"/>
              </w:rPr>
              <w:t>族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  <w:jc w:val="center"/>
        </w:trPr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籍  贯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生源地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  <w:jc w:val="center"/>
        </w:trPr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院 校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专  业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年  级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bottom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  <w:jc w:val="center"/>
        </w:trPr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兴趣、特长</w:t>
            </w:r>
          </w:p>
        </w:tc>
        <w:tc>
          <w:tcPr>
            <w:tcW w:w="83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  <w:jc w:val="center"/>
        </w:trPr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指导教师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指导教师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单位/职称</w:t>
            </w:r>
          </w:p>
        </w:tc>
        <w:tc>
          <w:tcPr>
            <w:tcW w:w="42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bottom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  <w:jc w:val="center"/>
        </w:trPr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目标职业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目标城市</w:t>
            </w:r>
          </w:p>
        </w:tc>
        <w:tc>
          <w:tcPr>
            <w:tcW w:w="42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bottom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50" w:hRule="atLeast"/>
          <w:jc w:val="center"/>
        </w:trPr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目标职业理由（100字以内）</w:t>
            </w:r>
          </w:p>
        </w:tc>
        <w:tc>
          <w:tcPr>
            <w:tcW w:w="83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02" w:hRule="atLeast"/>
          <w:jc w:val="center"/>
        </w:trPr>
        <w:tc>
          <w:tcPr>
            <w:tcW w:w="99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自我推荐（3</w:t>
            </w:r>
            <w:r>
              <w:rPr>
                <w:rFonts w:ascii="仿宋" w:hAnsi="仿宋" w:eastAsia="仿宋"/>
                <w:sz w:val="28"/>
                <w:szCs w:val="28"/>
              </w:rPr>
              <w:t>00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字以内）：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</w:tbl>
    <w:p>
      <w:r>
        <w:br w:type="column"/>
      </w:r>
    </w:p>
    <w:p>
      <w:pPr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ascii="仿宋" w:hAnsi="仿宋" w:eastAsia="仿宋"/>
          <w:b/>
          <w:sz w:val="32"/>
          <w:szCs w:val="32"/>
        </w:rPr>
        <w:t>4</w:t>
      </w:r>
      <w:r>
        <w:rPr>
          <w:rFonts w:hint="eastAsia" w:ascii="仿宋" w:hAnsi="仿宋" w:eastAsia="仿宋"/>
          <w:b/>
          <w:sz w:val="32"/>
          <w:szCs w:val="32"/>
        </w:rPr>
        <w:t>:</w:t>
      </w:r>
    </w:p>
    <w:p>
      <w:pPr>
        <w:widowControl/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求职实践组（简历）评审标准</w:t>
      </w:r>
    </w:p>
    <w:p>
      <w:pPr>
        <w:widowControl/>
        <w:jc w:val="center"/>
        <w:rPr>
          <w:rFonts w:ascii="仿宋" w:hAnsi="仿宋" w:eastAsia="仿宋"/>
          <w:b/>
          <w:sz w:val="44"/>
          <w:szCs w:val="44"/>
        </w:rPr>
      </w:pPr>
    </w:p>
    <w:tbl>
      <w:tblPr>
        <w:tblStyle w:val="5"/>
        <w:tblW w:w="9330" w:type="dxa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00"/>
        <w:gridCol w:w="783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项目</w:t>
            </w:r>
          </w:p>
        </w:tc>
        <w:tc>
          <w:tcPr>
            <w:tcW w:w="78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评分细则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0" w:hRule="atLeast"/>
          <w:jc w:val="center"/>
        </w:trPr>
        <w:tc>
          <w:tcPr>
            <w:tcW w:w="150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个人简历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（</w:t>
            </w:r>
            <w:r>
              <w:rPr>
                <w:rFonts w:ascii="仿宋" w:hAnsi="仿宋" w:eastAsia="仿宋"/>
                <w:bCs/>
                <w:sz w:val="24"/>
              </w:rPr>
              <w:t>8</w:t>
            </w:r>
            <w:r>
              <w:rPr>
                <w:rFonts w:hint="eastAsia" w:ascii="仿宋" w:hAnsi="仿宋" w:eastAsia="仿宋"/>
                <w:bCs/>
                <w:sz w:val="24"/>
              </w:rPr>
              <w:t>0分）</w:t>
            </w:r>
          </w:p>
        </w:tc>
        <w:tc>
          <w:tcPr>
            <w:tcW w:w="7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1、封面设计。整齐干净，简洁明了，不要太过花哨。与整体风格搭配，并能展示自己的风格。（5分）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25" w:hRule="atLeast"/>
          <w:jc w:val="center"/>
        </w:trPr>
        <w:tc>
          <w:tcPr>
            <w:tcW w:w="15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2、作品内容能够清晰、目标明确。突出自己适合岗位需求，表明自己与应聘职位的契合,向招聘负责人传达自己能够胜任一份工作的信息,证实自己与目标职位的需求相符合。（10分）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00" w:hRule="atLeast"/>
          <w:jc w:val="center"/>
        </w:trPr>
        <w:tc>
          <w:tcPr>
            <w:tcW w:w="15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3、信息的完整性。基本信息完整：姓名、联系方式、籍贯等等；教育经历清楚:起止时间、学校、专业；社会实践经验完善：起止时间、单位、部门、职位、重点的工作内容；辅助技能到位：其他技能,如英语、计算机等等。（10分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40" w:hRule="atLeast"/>
          <w:jc w:val="center"/>
        </w:trPr>
        <w:tc>
          <w:tcPr>
            <w:tcW w:w="15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4、突出自己的优势。阐述层次分明、重点突出、扬长避短、简明鲜亮。经历主要列出大学阶段的主修、辅修与选修课科目及成绩和一些课外工作经历，尤其是要体现与你所谋求的职位有关的教育科目、专业知识、工作经验。（20分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0" w:hRule="atLeast"/>
          <w:jc w:val="center"/>
        </w:trPr>
        <w:tc>
          <w:tcPr>
            <w:tcW w:w="15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5、作品能根据求职岗位有明显的针对性和侧重点，要有的放矢。简明扼要，既要把自己在某一方面的特长讲清楚，又不要过于冗长。（10分）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15" w:hRule="atLeast"/>
          <w:jc w:val="center"/>
        </w:trPr>
        <w:tc>
          <w:tcPr>
            <w:tcW w:w="15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6、简历中的亮点能加大力度描述，描述时运用数字、百分比或时间、获奖级别等强化和量化手段来彰显。（10分）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60" w:hRule="atLeast"/>
          <w:jc w:val="center"/>
        </w:trPr>
        <w:tc>
          <w:tcPr>
            <w:tcW w:w="15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7、作品中色彩搭配合理协调，表现风格引人入胜；文字清晰，字体设计恰当。(5分)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15" w:hRule="atLeast"/>
          <w:jc w:val="center"/>
        </w:trPr>
        <w:tc>
          <w:tcPr>
            <w:tcW w:w="15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设计新颖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（</w:t>
            </w:r>
            <w:r>
              <w:rPr>
                <w:rFonts w:ascii="仿宋" w:hAnsi="仿宋" w:eastAsia="仿宋"/>
                <w:bCs/>
                <w:sz w:val="24"/>
              </w:rPr>
              <w:t>2</w:t>
            </w:r>
            <w:r>
              <w:rPr>
                <w:rFonts w:hint="eastAsia" w:ascii="仿宋" w:hAnsi="仿宋" w:eastAsia="仿宋"/>
                <w:bCs/>
                <w:sz w:val="24"/>
              </w:rPr>
              <w:t>0分）</w:t>
            </w:r>
          </w:p>
        </w:tc>
        <w:tc>
          <w:tcPr>
            <w:tcW w:w="7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整体界面美观，布局合理，层次分明，模版及版式设计生动活泼，富有新意，总体视觉效果好，有较强的表现力和感染力。（10分）</w:t>
            </w:r>
          </w:p>
        </w:tc>
      </w:tr>
    </w:tbl>
    <w:p>
      <w:pPr>
        <w:widowControl/>
        <w:spacing w:after="90" w:line="360" w:lineRule="atLeast"/>
        <w:jc w:val="left"/>
        <w:rPr>
          <w:rFonts w:ascii="仿宋" w:hAnsi="仿宋" w:eastAsia="仿宋" w:cs="宋体"/>
          <w:szCs w:val="21"/>
        </w:rPr>
      </w:pPr>
      <w:r>
        <w:rPr>
          <w:rFonts w:hint="eastAsia" w:ascii="宋体" w:hAnsi="宋体" w:eastAsia="仿宋" w:cs="宋体"/>
          <w:szCs w:val="21"/>
        </w:rPr>
        <w:t>  </w:t>
      </w:r>
      <w:r>
        <w:rPr>
          <w:rFonts w:ascii="仿宋" w:hAnsi="仿宋" w:eastAsia="仿宋"/>
        </w:rPr>
        <w:br w:type="page"/>
      </w:r>
    </w:p>
    <w:p>
      <w:pPr>
        <w:widowControl/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求职实践组（自我介绍）评审标准</w:t>
      </w:r>
    </w:p>
    <w:p>
      <w:pPr>
        <w:widowControl/>
        <w:jc w:val="center"/>
        <w:rPr>
          <w:rFonts w:ascii="仿宋" w:hAnsi="仿宋" w:eastAsia="仿宋" w:cs="Tahoma"/>
          <w:sz w:val="20"/>
          <w:szCs w:val="20"/>
        </w:rPr>
      </w:pPr>
    </w:p>
    <w:tbl>
      <w:tblPr>
        <w:tblStyle w:val="5"/>
        <w:tblW w:w="9064" w:type="dxa"/>
        <w:tblInd w:w="0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80"/>
        <w:gridCol w:w="755"/>
        <w:gridCol w:w="5103"/>
        <w:gridCol w:w="212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5" w:hRule="atLeast"/>
        </w:trPr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组成部分</w:t>
            </w:r>
          </w:p>
        </w:tc>
        <w:tc>
          <w:tcPr>
            <w:tcW w:w="7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分值</w:t>
            </w:r>
          </w:p>
        </w:tc>
        <w:tc>
          <w:tcPr>
            <w:tcW w:w="510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评分要素</w:t>
            </w:r>
          </w:p>
        </w:tc>
        <w:tc>
          <w:tcPr>
            <w:tcW w:w="212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评分标准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30" w:hRule="atLeast"/>
        </w:trPr>
        <w:tc>
          <w:tcPr>
            <w:tcW w:w="108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>内容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>30分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>个人展示的主题突出、内容完整：作品内容能够清晰、准确地表达并再现素材的精要；整部作品已经覆盖素材的主要内容。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>21-30分-很好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 xml:space="preserve">11-20分 </w:t>
            </w:r>
            <w:r>
              <w:rPr>
                <w:rFonts w:hint="eastAsia" w:ascii="仿宋_GB2312" w:hAnsi="仿宋_GB2312" w:eastAsia="仿宋" w:cs="Tahoma"/>
                <w:sz w:val="23"/>
                <w:szCs w:val="23"/>
              </w:rPr>
              <w:t> </w:t>
            </w:r>
            <w:r>
              <w:rPr>
                <w:rFonts w:hint="eastAsia" w:ascii="仿宋" w:hAnsi="仿宋" w:eastAsia="仿宋" w:cs="Tahoma"/>
                <w:sz w:val="23"/>
                <w:szCs w:val="23"/>
              </w:rPr>
              <w:t xml:space="preserve">好 </w:t>
            </w:r>
            <w:r>
              <w:rPr>
                <w:rFonts w:hint="eastAsia" w:ascii="仿宋_GB2312" w:hAnsi="仿宋_GB2312" w:eastAsia="仿宋" w:cs="Tahoma"/>
                <w:sz w:val="23"/>
                <w:szCs w:val="23"/>
              </w:rPr>
              <w:t>  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 xml:space="preserve">0-10分 </w:t>
            </w:r>
            <w:r>
              <w:rPr>
                <w:rFonts w:hint="eastAsia" w:ascii="仿宋_GB2312" w:hAnsi="仿宋_GB2312" w:eastAsia="仿宋" w:cs="Tahoma"/>
                <w:sz w:val="23"/>
                <w:szCs w:val="23"/>
              </w:rPr>
              <w:t>  </w:t>
            </w:r>
            <w:r>
              <w:rPr>
                <w:rFonts w:hint="eastAsia" w:ascii="仿宋" w:hAnsi="仿宋" w:eastAsia="仿宋" w:cs="Tahoma"/>
                <w:sz w:val="23"/>
                <w:szCs w:val="23"/>
              </w:rPr>
              <w:t>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95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>结构合理、逻辑顺畅：幻灯片之间具有层次性和连贯性；逻辑顺畅，过度恰当；整体风格统一流畅、协调。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60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>紧扣主题：模板、版式、作品的表现方式能够恰当地表现主题内容。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30" w:hRule="atLeast"/>
        </w:trPr>
        <w:tc>
          <w:tcPr>
            <w:tcW w:w="108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>技术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>15分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>作品中使用了文本、图片、表格、图表、图形、动画、音频等表现工具；作品中可使用超链接或动作功能，但不是必须项，不使用不扣分。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 xml:space="preserve">11-15分 </w:t>
            </w:r>
            <w:r>
              <w:rPr>
                <w:rFonts w:hint="eastAsia" w:ascii="仿宋_GB2312" w:hAnsi="仿宋_GB2312" w:eastAsia="仿宋" w:cs="Tahoma"/>
                <w:sz w:val="23"/>
                <w:szCs w:val="23"/>
              </w:rPr>
              <w:t> </w:t>
            </w:r>
            <w:r>
              <w:rPr>
                <w:rFonts w:hint="eastAsia" w:ascii="仿宋" w:hAnsi="仿宋" w:eastAsia="仿宋" w:cs="Tahoma"/>
                <w:sz w:val="23"/>
                <w:szCs w:val="23"/>
              </w:rPr>
              <w:t>很好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 xml:space="preserve">6-10分 </w:t>
            </w:r>
            <w:r>
              <w:rPr>
                <w:rFonts w:hint="eastAsia" w:ascii="仿宋_GB2312" w:hAnsi="仿宋_GB2312" w:eastAsia="仿宋" w:cs="Tahoma"/>
                <w:sz w:val="23"/>
                <w:szCs w:val="23"/>
              </w:rPr>
              <w:t>  </w:t>
            </w:r>
            <w:r>
              <w:rPr>
                <w:rFonts w:hint="eastAsia" w:ascii="仿宋" w:hAnsi="仿宋" w:eastAsia="仿宋" w:cs="Tahoma"/>
                <w:sz w:val="23"/>
                <w:szCs w:val="23"/>
              </w:rPr>
              <w:t>好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 xml:space="preserve">0-5分 </w:t>
            </w:r>
            <w:r>
              <w:rPr>
                <w:rFonts w:hint="eastAsia" w:ascii="仿宋_GB2312" w:hAnsi="仿宋_GB2312" w:eastAsia="仿宋" w:cs="Tahoma"/>
                <w:sz w:val="23"/>
                <w:szCs w:val="23"/>
              </w:rPr>
              <w:t>   </w:t>
            </w:r>
            <w:r>
              <w:rPr>
                <w:rFonts w:hint="eastAsia" w:ascii="仿宋" w:hAnsi="仿宋" w:eastAsia="仿宋" w:cs="Tahoma"/>
                <w:sz w:val="23"/>
                <w:szCs w:val="23"/>
              </w:rPr>
              <w:t>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0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>整部作品的播放流畅，运行稳定、无故障。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0" w:hRule="atLeast"/>
        </w:trPr>
        <w:tc>
          <w:tcPr>
            <w:tcW w:w="108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>艺术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>15分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>整体界面美观，布局合理，层次分明，模板及版式设计生动活泼，富有新意，总体视觉效果好，有较强的表现力和感染力。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 xml:space="preserve">11-15分 </w:t>
            </w:r>
            <w:r>
              <w:rPr>
                <w:rFonts w:hint="eastAsia" w:ascii="仿宋_GB2312" w:hAnsi="仿宋_GB2312" w:eastAsia="仿宋" w:cs="Tahoma"/>
                <w:sz w:val="23"/>
                <w:szCs w:val="23"/>
              </w:rPr>
              <w:t> </w:t>
            </w:r>
            <w:r>
              <w:rPr>
                <w:rFonts w:hint="eastAsia" w:ascii="仿宋" w:hAnsi="仿宋" w:eastAsia="仿宋" w:cs="Tahoma"/>
                <w:sz w:val="23"/>
                <w:szCs w:val="23"/>
              </w:rPr>
              <w:t>很好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 xml:space="preserve">6-10分 </w:t>
            </w:r>
            <w:r>
              <w:rPr>
                <w:rFonts w:hint="eastAsia" w:ascii="仿宋_GB2312" w:hAnsi="仿宋_GB2312" w:eastAsia="仿宋" w:cs="Tahoma"/>
                <w:sz w:val="23"/>
                <w:szCs w:val="23"/>
              </w:rPr>
              <w:t>  </w:t>
            </w:r>
            <w:r>
              <w:rPr>
                <w:rFonts w:hint="eastAsia" w:ascii="仿宋" w:hAnsi="仿宋" w:eastAsia="仿宋" w:cs="Tahoma"/>
                <w:sz w:val="23"/>
                <w:szCs w:val="23"/>
              </w:rPr>
              <w:t>好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 xml:space="preserve">0-5分 </w:t>
            </w:r>
            <w:r>
              <w:rPr>
                <w:rFonts w:hint="eastAsia" w:ascii="仿宋_GB2312" w:hAnsi="仿宋_GB2312" w:eastAsia="仿宋" w:cs="Tahoma"/>
                <w:sz w:val="23"/>
                <w:szCs w:val="23"/>
              </w:rPr>
              <w:t>   </w:t>
            </w:r>
            <w:r>
              <w:rPr>
                <w:rFonts w:hint="eastAsia" w:ascii="仿宋" w:hAnsi="仿宋" w:eastAsia="仿宋" w:cs="Tahoma"/>
                <w:sz w:val="23"/>
                <w:szCs w:val="23"/>
              </w:rPr>
              <w:t>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5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>作品中色彩搭配合理协调，表现风格引人入胜；文字清晰，字体设计恰当。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95" w:hRule="atLeast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>创意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>10分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>整体布局风格（包括模板设计、版式安排、色彩搭配等）立意新颖，构思独特，设计巧妙，具有想象力和表现力。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 xml:space="preserve">7-10分 </w:t>
            </w:r>
            <w:r>
              <w:rPr>
                <w:rFonts w:hint="eastAsia" w:ascii="仿宋_GB2312" w:hAnsi="仿宋_GB2312" w:eastAsia="仿宋" w:cs="Tahoma"/>
                <w:sz w:val="23"/>
                <w:szCs w:val="23"/>
              </w:rPr>
              <w:t>  </w:t>
            </w:r>
            <w:r>
              <w:rPr>
                <w:rFonts w:hint="eastAsia" w:ascii="仿宋" w:hAnsi="仿宋" w:eastAsia="仿宋" w:cs="Tahoma"/>
                <w:sz w:val="23"/>
                <w:szCs w:val="23"/>
              </w:rPr>
              <w:t>很好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 xml:space="preserve">4-6分 </w:t>
            </w:r>
            <w:r>
              <w:rPr>
                <w:rFonts w:hint="eastAsia" w:ascii="仿宋_GB2312" w:hAnsi="仿宋_GB2312" w:eastAsia="仿宋" w:cs="Tahoma"/>
                <w:sz w:val="23"/>
                <w:szCs w:val="23"/>
              </w:rPr>
              <w:t>   </w:t>
            </w:r>
            <w:r>
              <w:rPr>
                <w:rFonts w:hint="eastAsia" w:ascii="仿宋" w:hAnsi="仿宋" w:eastAsia="仿宋" w:cs="Tahoma"/>
                <w:sz w:val="23"/>
                <w:szCs w:val="23"/>
              </w:rPr>
              <w:t>好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 xml:space="preserve">0-3分 </w:t>
            </w:r>
            <w:r>
              <w:rPr>
                <w:rFonts w:hint="eastAsia" w:ascii="仿宋_GB2312" w:hAnsi="仿宋_GB2312" w:eastAsia="仿宋" w:cs="Tahoma"/>
                <w:sz w:val="23"/>
                <w:szCs w:val="23"/>
              </w:rPr>
              <w:t>   </w:t>
            </w:r>
            <w:r>
              <w:rPr>
                <w:rFonts w:hint="eastAsia" w:ascii="仿宋" w:hAnsi="仿宋" w:eastAsia="仿宋" w:cs="Tahoma"/>
                <w:sz w:val="23"/>
                <w:szCs w:val="23"/>
              </w:rPr>
              <w:t>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8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>现场表现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>30分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>形象风度：要求衣着整洁，仪态大方，举止自然得体，体现朝气蓬勃的精神风貌；上下场致意。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 xml:space="preserve">21-30分 </w:t>
            </w:r>
            <w:r>
              <w:rPr>
                <w:rFonts w:hint="eastAsia" w:ascii="仿宋_GB2312" w:hAnsi="仿宋_GB2312" w:eastAsia="仿宋" w:cs="Tahoma"/>
                <w:sz w:val="23"/>
                <w:szCs w:val="23"/>
              </w:rPr>
              <w:t> </w:t>
            </w:r>
            <w:r>
              <w:rPr>
                <w:rFonts w:hint="eastAsia" w:ascii="仿宋" w:hAnsi="仿宋" w:eastAsia="仿宋" w:cs="Tahoma"/>
                <w:sz w:val="23"/>
                <w:szCs w:val="23"/>
              </w:rPr>
              <w:t>很好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 xml:space="preserve">11-20分 </w:t>
            </w:r>
            <w:r>
              <w:rPr>
                <w:rFonts w:hint="eastAsia" w:ascii="仿宋_GB2312" w:hAnsi="仿宋_GB2312" w:eastAsia="仿宋" w:cs="Tahoma"/>
                <w:sz w:val="23"/>
                <w:szCs w:val="23"/>
              </w:rPr>
              <w:t> </w:t>
            </w:r>
            <w:r>
              <w:rPr>
                <w:rFonts w:hint="eastAsia" w:ascii="仿宋" w:hAnsi="仿宋" w:eastAsia="仿宋" w:cs="Tahoma"/>
                <w:sz w:val="23"/>
                <w:szCs w:val="23"/>
              </w:rPr>
              <w:t>好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 xml:space="preserve">0-10分 </w:t>
            </w:r>
            <w:r>
              <w:rPr>
                <w:rFonts w:hint="eastAsia" w:ascii="仿宋_GB2312" w:hAnsi="仿宋_GB2312" w:eastAsia="仿宋" w:cs="Tahoma"/>
                <w:sz w:val="23"/>
                <w:szCs w:val="23"/>
              </w:rPr>
              <w:t>  </w:t>
            </w:r>
            <w:r>
              <w:rPr>
                <w:rFonts w:hint="eastAsia" w:ascii="仿宋" w:hAnsi="仿宋" w:eastAsia="仿宋" w:cs="Tahoma"/>
                <w:sz w:val="23"/>
                <w:szCs w:val="23"/>
              </w:rPr>
              <w:t>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8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>要求尽量脱稿，声音洪亮，口齿清晰，普通话标准，语速适当，表达流畅，讲究表达技巧，动作恰当。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8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ahoma"/>
                <w:szCs w:val="21"/>
              </w:rPr>
            </w:pPr>
            <w:r>
              <w:rPr>
                <w:rFonts w:hint="eastAsia" w:ascii="仿宋" w:hAnsi="仿宋" w:eastAsia="仿宋" w:cs="Tahoma"/>
                <w:sz w:val="23"/>
                <w:szCs w:val="23"/>
              </w:rPr>
              <w:t>综合印象：由评委根据求职者临场表现作出综合素质的评价。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</w:tbl>
    <w:p>
      <w:pPr>
        <w:widowControl/>
        <w:spacing w:after="90" w:line="360" w:lineRule="atLeast"/>
        <w:jc w:val="left"/>
        <w:rPr>
          <w:rFonts w:ascii="仿宋" w:hAnsi="仿宋" w:eastAsia="仿宋" w:cs="Tahoma"/>
          <w:szCs w:val="21"/>
        </w:rPr>
      </w:pPr>
    </w:p>
    <w:p>
      <w:pPr>
        <w:widowControl/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无领导小组讨论的评分规则</w:t>
      </w:r>
    </w:p>
    <w:p>
      <w:pPr>
        <w:widowControl/>
        <w:jc w:val="center"/>
        <w:rPr>
          <w:rFonts w:ascii="仿宋" w:hAnsi="仿宋" w:eastAsia="仿宋"/>
          <w:sz w:val="44"/>
          <w:szCs w:val="44"/>
        </w:rPr>
      </w:pPr>
    </w:p>
    <w:p>
      <w:pPr>
        <w:ind w:firstLine="482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（一）沟通能力:</w:t>
      </w:r>
    </w:p>
    <w:p>
      <w:pPr>
        <w:ind w:firstLine="480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1</w:t>
      </w:r>
      <w:r>
        <w:rPr>
          <w:rFonts w:ascii="仿宋" w:hAnsi="仿宋" w:eastAsia="仿宋"/>
          <w:bCs/>
          <w:sz w:val="24"/>
        </w:rPr>
        <w:t>.</w:t>
      </w:r>
      <w:r>
        <w:rPr>
          <w:rFonts w:hint="eastAsia" w:ascii="仿宋" w:hAnsi="仿宋" w:eastAsia="仿宋"/>
          <w:bCs/>
          <w:sz w:val="24"/>
        </w:rPr>
        <w:t>语言表达准确简洁、流畅清楚，能很好表达地自己的意思，善于运用语音、语调、目光和手势。</w:t>
      </w:r>
    </w:p>
    <w:p>
      <w:pPr>
        <w:ind w:firstLine="480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2</w:t>
      </w:r>
      <w:r>
        <w:rPr>
          <w:rFonts w:ascii="仿宋" w:hAnsi="仿宋" w:eastAsia="仿宋"/>
          <w:bCs/>
          <w:sz w:val="24"/>
        </w:rPr>
        <w:t>.</w:t>
      </w:r>
      <w:r>
        <w:rPr>
          <w:rFonts w:hint="eastAsia" w:ascii="仿宋" w:hAnsi="仿宋" w:eastAsia="仿宋"/>
          <w:bCs/>
          <w:sz w:val="24"/>
        </w:rPr>
        <w:t>语言表达一般，条理基本分明，基本能够表达自己的意思，运用适当的语音、语调、目光和手势。</w:t>
      </w:r>
    </w:p>
    <w:p>
      <w:pPr>
        <w:ind w:firstLine="480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3</w:t>
      </w:r>
      <w:r>
        <w:rPr>
          <w:rFonts w:ascii="仿宋" w:hAnsi="仿宋" w:eastAsia="仿宋"/>
          <w:bCs/>
          <w:sz w:val="24"/>
        </w:rPr>
        <w:t>.</w:t>
      </w:r>
      <w:r>
        <w:rPr>
          <w:rFonts w:hint="eastAsia" w:ascii="仿宋" w:hAnsi="仿宋" w:eastAsia="仿宋"/>
          <w:bCs/>
          <w:sz w:val="24"/>
        </w:rPr>
        <w:t>说话吞吐，言语表达不清，不能表达自己的意思，不会运用适当的语音、语调、目光和手势。</w:t>
      </w:r>
    </w:p>
    <w:p>
      <w:pPr>
        <w:ind w:firstLine="482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（二）分析能力：</w:t>
      </w:r>
    </w:p>
    <w:p>
      <w:pPr>
        <w:ind w:firstLine="480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1</w:t>
      </w:r>
      <w:r>
        <w:rPr>
          <w:rFonts w:ascii="仿宋" w:hAnsi="仿宋" w:eastAsia="仿宋"/>
          <w:bCs/>
          <w:sz w:val="24"/>
        </w:rPr>
        <w:t>.</w:t>
      </w:r>
      <w:r>
        <w:rPr>
          <w:rFonts w:hint="eastAsia" w:ascii="仿宋" w:hAnsi="仿宋" w:eastAsia="仿宋"/>
          <w:bCs/>
          <w:sz w:val="24"/>
        </w:rPr>
        <w:t>分析问题全面透彻、观点清晰、角度新颖，概括总结不同意见的能力强。</w:t>
      </w:r>
    </w:p>
    <w:p>
      <w:pPr>
        <w:ind w:firstLine="480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2</w:t>
      </w:r>
      <w:r>
        <w:rPr>
          <w:rFonts w:ascii="仿宋" w:hAnsi="仿宋" w:eastAsia="仿宋"/>
          <w:bCs/>
          <w:sz w:val="24"/>
        </w:rPr>
        <w:t>.</w:t>
      </w:r>
      <w:r>
        <w:rPr>
          <w:rFonts w:hint="eastAsia" w:ascii="仿宋" w:hAnsi="仿宋" w:eastAsia="仿宋"/>
          <w:bCs/>
          <w:sz w:val="24"/>
        </w:rPr>
        <w:t>分析问题基本透彻、观点基本清晰、角度—般，基本能够概括总结不同的意见。</w:t>
      </w:r>
    </w:p>
    <w:p>
      <w:pPr>
        <w:ind w:firstLine="480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3</w:t>
      </w:r>
      <w:r>
        <w:rPr>
          <w:rFonts w:ascii="仿宋" w:hAnsi="仿宋" w:eastAsia="仿宋"/>
          <w:bCs/>
          <w:sz w:val="24"/>
        </w:rPr>
        <w:t>.</w:t>
      </w:r>
      <w:r>
        <w:rPr>
          <w:rFonts w:hint="eastAsia" w:ascii="仿宋" w:hAnsi="仿宋" w:eastAsia="仿宋"/>
          <w:bCs/>
          <w:sz w:val="24"/>
        </w:rPr>
        <w:t>分析问题不够透彻、观点不清晰、角度不好，不能概括总不同的意见。</w:t>
      </w:r>
    </w:p>
    <w:p>
      <w:pPr>
        <w:ind w:firstLine="482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（三）人际合作能力</w:t>
      </w:r>
    </w:p>
    <w:p>
      <w:pPr>
        <w:ind w:firstLine="480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1</w:t>
      </w:r>
      <w:r>
        <w:rPr>
          <w:rFonts w:ascii="仿宋" w:hAnsi="仿宋" w:eastAsia="仿宋"/>
          <w:bCs/>
          <w:sz w:val="24"/>
        </w:rPr>
        <w:t>.</w:t>
      </w:r>
      <w:r>
        <w:rPr>
          <w:rFonts w:hint="eastAsia" w:ascii="仿宋" w:hAnsi="仿宋" w:eastAsia="仿宋"/>
          <w:bCs/>
          <w:sz w:val="24"/>
        </w:rPr>
        <w:t>能够尊重别人，善于倾听他人的意见，善于把众人的意见引向一致。</w:t>
      </w:r>
    </w:p>
    <w:p>
      <w:pPr>
        <w:ind w:firstLine="480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2</w:t>
      </w:r>
      <w:r>
        <w:rPr>
          <w:rFonts w:ascii="仿宋" w:hAnsi="仿宋" w:eastAsia="仿宋"/>
          <w:bCs/>
          <w:sz w:val="24"/>
        </w:rPr>
        <w:t>.</w:t>
      </w:r>
      <w:r>
        <w:rPr>
          <w:rFonts w:hint="eastAsia" w:ascii="仿宋" w:hAnsi="仿宋" w:eastAsia="仿宋"/>
          <w:bCs/>
          <w:sz w:val="24"/>
        </w:rPr>
        <w:t>基本能够尊重别人，可以倾听别人的意见，协助别人把众人的意见引向一致。</w:t>
      </w:r>
    </w:p>
    <w:p>
      <w:pPr>
        <w:ind w:firstLine="480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3</w:t>
      </w:r>
      <w:r>
        <w:rPr>
          <w:rFonts w:ascii="仿宋" w:hAnsi="仿宋" w:eastAsia="仿宋"/>
          <w:bCs/>
          <w:sz w:val="24"/>
        </w:rPr>
        <w:t>.</w:t>
      </w:r>
      <w:r>
        <w:rPr>
          <w:rFonts w:hint="eastAsia" w:ascii="仿宋" w:hAnsi="仿宋" w:eastAsia="仿宋"/>
          <w:bCs/>
          <w:sz w:val="24"/>
        </w:rPr>
        <w:t>不能尊重别人，不能倾听别人的意见，自己的看法无法融入众人的意见。</w:t>
      </w:r>
    </w:p>
    <w:p>
      <w:pPr>
        <w:ind w:firstLine="482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（四）计划性能力</w:t>
      </w:r>
    </w:p>
    <w:p>
      <w:pPr>
        <w:ind w:firstLine="480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1</w:t>
      </w:r>
      <w:r>
        <w:rPr>
          <w:rFonts w:ascii="仿宋" w:hAnsi="仿宋" w:eastAsia="仿宋"/>
          <w:bCs/>
          <w:sz w:val="24"/>
        </w:rPr>
        <w:t>.</w:t>
      </w:r>
      <w:r>
        <w:rPr>
          <w:rFonts w:hint="eastAsia" w:ascii="仿宋" w:hAnsi="仿宋" w:eastAsia="仿宋"/>
          <w:bCs/>
          <w:sz w:val="24"/>
        </w:rPr>
        <w:t>解决问题的思路清晰周密，逻辑性和时间观念强，准确把握解决问题的要点。</w:t>
      </w:r>
    </w:p>
    <w:p>
      <w:pPr>
        <w:ind w:firstLine="480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2</w:t>
      </w:r>
      <w:r>
        <w:rPr>
          <w:rFonts w:ascii="仿宋" w:hAnsi="仿宋" w:eastAsia="仿宋"/>
          <w:bCs/>
          <w:sz w:val="24"/>
        </w:rPr>
        <w:t>.</w:t>
      </w:r>
      <w:r>
        <w:rPr>
          <w:rFonts w:hint="eastAsia" w:ascii="仿宋" w:hAnsi="仿宋" w:eastAsia="仿宋"/>
          <w:bCs/>
          <w:sz w:val="24"/>
        </w:rPr>
        <w:t>解决问题的思路基本清晰周密，逻辑性和时间观念较强，能把握解决问题的要点。</w:t>
      </w:r>
    </w:p>
    <w:p>
      <w:pPr>
        <w:ind w:firstLine="480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3</w:t>
      </w:r>
      <w:r>
        <w:rPr>
          <w:rFonts w:ascii="仿宋" w:hAnsi="仿宋" w:eastAsia="仿宋"/>
          <w:bCs/>
          <w:sz w:val="24"/>
        </w:rPr>
        <w:t>.</w:t>
      </w:r>
      <w:r>
        <w:rPr>
          <w:rFonts w:hint="eastAsia" w:ascii="仿宋" w:hAnsi="仿宋" w:eastAsia="仿宋"/>
          <w:bCs/>
          <w:sz w:val="24"/>
        </w:rPr>
        <w:t>解决问题的思路不清晰周密，逻辑性和时间观念不强，不能把握解决问题的要点。</w:t>
      </w:r>
    </w:p>
    <w:p>
      <w:pPr>
        <w:ind w:firstLine="482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（五）自信心</w:t>
      </w:r>
    </w:p>
    <w:p>
      <w:pPr>
        <w:ind w:firstLine="480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1</w:t>
      </w:r>
      <w:r>
        <w:rPr>
          <w:rFonts w:ascii="仿宋" w:hAnsi="仿宋" w:eastAsia="仿宋"/>
          <w:bCs/>
          <w:sz w:val="24"/>
        </w:rPr>
        <w:t>.</w:t>
      </w:r>
      <w:r>
        <w:rPr>
          <w:rFonts w:hint="eastAsia" w:ascii="仿宋" w:hAnsi="仿宋" w:eastAsia="仿宋"/>
          <w:bCs/>
          <w:sz w:val="24"/>
        </w:rPr>
        <w:t>能够积极发言，敢于发表不同意见，善于提出新的见解和方案，在强调自己的观点时有说服力。</w:t>
      </w:r>
    </w:p>
    <w:p>
      <w:pPr>
        <w:ind w:firstLine="480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2</w:t>
      </w:r>
      <w:r>
        <w:rPr>
          <w:rFonts w:ascii="仿宋" w:hAnsi="仿宋" w:eastAsia="仿宋"/>
          <w:bCs/>
          <w:sz w:val="24"/>
        </w:rPr>
        <w:t>.</w:t>
      </w:r>
      <w:r>
        <w:rPr>
          <w:rFonts w:hint="eastAsia" w:ascii="仿宋" w:hAnsi="仿宋" w:eastAsia="仿宋"/>
          <w:bCs/>
          <w:sz w:val="24"/>
        </w:rPr>
        <w:t>发言次数一股，不同意见很少，提出的新见解和方案很少，强调自己的观点时有一定的说服力。</w:t>
      </w:r>
    </w:p>
    <w:p>
      <w:pPr>
        <w:ind w:firstLine="480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3</w:t>
      </w:r>
      <w:r>
        <w:rPr>
          <w:rFonts w:ascii="仿宋" w:hAnsi="仿宋" w:eastAsia="仿宋"/>
          <w:bCs/>
          <w:sz w:val="24"/>
        </w:rPr>
        <w:t>.</w:t>
      </w:r>
      <w:r>
        <w:rPr>
          <w:rFonts w:hint="eastAsia" w:ascii="仿宋" w:hAnsi="仿宋" w:eastAsia="仿宋"/>
          <w:bCs/>
          <w:sz w:val="24"/>
        </w:rPr>
        <w:t>发言很少，不敢发表不同意见，不能提出新的见解和方案，强调自己的观点时没有说服力。</w:t>
      </w:r>
    </w:p>
    <w:p>
      <w:pPr>
        <w:ind w:firstLine="482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（六）组织协调能力</w:t>
      </w:r>
    </w:p>
    <w:p>
      <w:pPr>
        <w:ind w:firstLine="480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1</w:t>
      </w:r>
      <w:r>
        <w:rPr>
          <w:rFonts w:ascii="仿宋" w:hAnsi="仿宋" w:eastAsia="仿宋"/>
          <w:bCs/>
          <w:sz w:val="24"/>
        </w:rPr>
        <w:t>.</w:t>
      </w:r>
      <w:r>
        <w:rPr>
          <w:rFonts w:hint="eastAsia" w:ascii="仿宋" w:hAnsi="仿宋" w:eastAsia="仿宋"/>
          <w:bCs/>
          <w:sz w:val="24"/>
        </w:rPr>
        <w:t>善于消除紧张气氛并创造一个大家都想发言的气氛，能有效说服别人，善于调解争议问题。</w:t>
      </w:r>
    </w:p>
    <w:p>
      <w:pPr>
        <w:ind w:firstLine="480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2</w:t>
      </w:r>
      <w:r>
        <w:rPr>
          <w:rFonts w:ascii="仿宋" w:hAnsi="仿宋" w:eastAsia="仿宋"/>
          <w:bCs/>
          <w:sz w:val="24"/>
        </w:rPr>
        <w:t>.</w:t>
      </w:r>
      <w:r>
        <w:rPr>
          <w:rFonts w:hint="eastAsia" w:ascii="仿宋" w:hAnsi="仿宋" w:eastAsia="仿宋"/>
          <w:bCs/>
          <w:sz w:val="24"/>
        </w:rPr>
        <w:t>不善于消除紧张气氛和创造一个大家都想发言的气氛，说服别人的情况很少，偶尔调解争广义问题。</w:t>
      </w:r>
    </w:p>
    <w:p>
      <w:pPr>
        <w:ind w:firstLine="480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3</w:t>
      </w:r>
      <w:r>
        <w:rPr>
          <w:rFonts w:ascii="仿宋" w:hAnsi="仿宋" w:eastAsia="仿宋"/>
          <w:bCs/>
          <w:sz w:val="24"/>
        </w:rPr>
        <w:t>.</w:t>
      </w:r>
      <w:r>
        <w:rPr>
          <w:rFonts w:hint="eastAsia" w:ascii="仿宋" w:hAnsi="仿宋" w:eastAsia="仿宋"/>
          <w:bCs/>
          <w:sz w:val="24"/>
        </w:rPr>
        <w:t>情绪紧张，不能创造一个大家都想发言的气氛，不能说服别人，不能调解争议问题。</w:t>
      </w:r>
    </w:p>
    <w:p>
      <w:pPr>
        <w:widowControl/>
        <w:jc w:val="center"/>
        <w:rPr>
          <w:rFonts w:ascii="仿宋_GB2312" w:hAnsi="仿宋_GB2312" w:eastAsia="仿宋_GB2312" w:cs="Tahoma"/>
          <w:szCs w:val="21"/>
        </w:rPr>
      </w:pPr>
      <w:r>
        <w:rPr>
          <w:rFonts w:ascii="仿宋" w:hAnsi="仿宋" w:eastAsia="仿宋"/>
        </w:rPr>
        <w:br w:type="column"/>
      </w:r>
    </w:p>
    <w:p>
      <w:pPr>
        <w:outlineLvl w:val="0"/>
        <w:rPr>
          <w:rFonts w:ascii="仿宋" w:hAnsi="仿宋" w:eastAsia="仿宋"/>
          <w:b/>
          <w:sz w:val="22"/>
          <w:szCs w:val="28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ascii="仿宋" w:hAnsi="仿宋" w:eastAsia="仿宋"/>
          <w:b/>
          <w:sz w:val="32"/>
          <w:szCs w:val="32"/>
        </w:rPr>
        <w:t>5</w:t>
      </w:r>
      <w:r>
        <w:rPr>
          <w:rFonts w:hint="eastAsia" w:ascii="仿宋" w:hAnsi="仿宋" w:eastAsia="仿宋"/>
          <w:b/>
          <w:sz w:val="32"/>
          <w:szCs w:val="32"/>
        </w:rPr>
        <w:t>:</w:t>
      </w:r>
    </w:p>
    <w:p>
      <w:pPr>
        <w:jc w:val="center"/>
        <w:rPr>
          <w:rFonts w:eastAsia="方正小标宋简体"/>
          <w:b/>
          <w:sz w:val="48"/>
          <w:szCs w:val="48"/>
        </w:rPr>
      </w:pPr>
    </w:p>
    <w:p>
      <w:pPr>
        <w:jc w:val="center"/>
        <w:rPr>
          <w:rFonts w:eastAsia="方正小标宋简体"/>
          <w:b/>
          <w:sz w:val="48"/>
          <w:szCs w:val="48"/>
        </w:rPr>
      </w:pPr>
    </w:p>
    <w:p>
      <w:pPr>
        <w:jc w:val="center"/>
        <w:rPr>
          <w:rFonts w:eastAsia="方正小标宋简体"/>
          <w:b/>
          <w:sz w:val="48"/>
          <w:szCs w:val="48"/>
        </w:rPr>
      </w:pPr>
    </w:p>
    <w:p>
      <w:pPr>
        <w:jc w:val="center"/>
        <w:rPr>
          <w:rFonts w:eastAsia="方正小标宋简体"/>
          <w:b/>
          <w:sz w:val="48"/>
          <w:szCs w:val="48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青海大学昆仑学院就业创业大赛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创业实践申报</w:t>
      </w:r>
      <w:r>
        <w:rPr>
          <w:rFonts w:ascii="黑体" w:hAnsi="黑体" w:eastAsia="黑体"/>
          <w:sz w:val="44"/>
          <w:szCs w:val="44"/>
        </w:rPr>
        <w:t>书</w:t>
      </w:r>
    </w:p>
    <w:p>
      <w:pPr>
        <w:jc w:val="center"/>
        <w:rPr>
          <w:rFonts w:eastAsia="方正小标宋简体"/>
          <w:b/>
          <w:sz w:val="44"/>
          <w:szCs w:val="44"/>
        </w:rPr>
      </w:pPr>
    </w:p>
    <w:p>
      <w:pPr>
        <w:jc w:val="center"/>
        <w:rPr>
          <w:rFonts w:eastAsia="方正小标宋简体"/>
          <w:b/>
          <w:sz w:val="44"/>
          <w:szCs w:val="44"/>
        </w:rPr>
      </w:pPr>
    </w:p>
    <w:p>
      <w:pPr>
        <w:ind w:firstLine="1285"/>
        <w:rPr>
          <w:rFonts w:asciiTheme="majorEastAsia" w:hAnsiTheme="majorEastAsia" w:eastAsiaTheme="majorEastAsia"/>
          <w:b/>
          <w:sz w:val="32"/>
          <w:szCs w:val="32"/>
          <w:u w:val="single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项目</w:t>
      </w:r>
      <w:r>
        <w:rPr>
          <w:rFonts w:asciiTheme="majorEastAsia" w:hAnsiTheme="majorEastAsia" w:eastAsiaTheme="majorEastAsia"/>
          <w:b/>
          <w:sz w:val="32"/>
          <w:szCs w:val="32"/>
        </w:rPr>
        <w:t>名称：</w:t>
      </w:r>
    </w:p>
    <w:p>
      <w:pPr>
        <w:ind w:firstLine="1280"/>
        <w:rPr>
          <w:rFonts w:asciiTheme="majorEastAsia" w:hAnsiTheme="majorEastAsia" w:eastAsiaTheme="majorEastAsia"/>
          <w:sz w:val="32"/>
          <w:szCs w:val="32"/>
        </w:rPr>
      </w:pPr>
    </w:p>
    <w:p>
      <w:pPr>
        <w:ind w:firstLine="1280"/>
        <w:rPr>
          <w:rFonts w:asciiTheme="majorEastAsia" w:hAnsiTheme="majorEastAsia" w:eastAsiaTheme="majorEastAsia"/>
          <w:sz w:val="32"/>
          <w:szCs w:val="32"/>
        </w:rPr>
      </w:pPr>
    </w:p>
    <w:p>
      <w:pPr>
        <w:ind w:firstLine="1285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负责人</w:t>
      </w:r>
      <w:r>
        <w:rPr>
          <w:rFonts w:asciiTheme="majorEastAsia" w:hAnsiTheme="majorEastAsia" w:eastAsiaTheme="majorEastAsia"/>
          <w:b/>
          <w:sz w:val="32"/>
          <w:szCs w:val="32"/>
        </w:rPr>
        <w:t>姓名：</w:t>
      </w:r>
    </w:p>
    <w:p>
      <w:pPr>
        <w:ind w:firstLine="1285"/>
        <w:rPr>
          <w:rFonts w:asciiTheme="majorEastAsia" w:hAnsiTheme="majorEastAsia" w:eastAsiaTheme="majorEastAsia"/>
          <w:b/>
          <w:sz w:val="32"/>
          <w:szCs w:val="32"/>
          <w:u w:val="single"/>
        </w:rPr>
      </w:pPr>
    </w:p>
    <w:p>
      <w:pPr>
        <w:rPr>
          <w:rFonts w:asciiTheme="majorEastAsia" w:hAnsiTheme="majorEastAsia" w:eastAsiaTheme="majorEastAsia"/>
        </w:rPr>
      </w:pPr>
    </w:p>
    <w:p>
      <w:pPr>
        <w:ind w:firstLine="1285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指导教师</w:t>
      </w:r>
      <w:r>
        <w:rPr>
          <w:rFonts w:asciiTheme="majorEastAsia" w:hAnsiTheme="majorEastAsia" w:eastAsiaTheme="majorEastAsia"/>
          <w:b/>
          <w:sz w:val="32"/>
          <w:szCs w:val="32"/>
        </w:rPr>
        <w:t>：</w:t>
      </w:r>
    </w:p>
    <w:p>
      <w:pPr>
        <w:ind w:firstLine="1285"/>
        <w:rPr>
          <w:rFonts w:asciiTheme="majorEastAsia" w:hAnsiTheme="majorEastAsia" w:eastAsiaTheme="majorEastAsia"/>
          <w:b/>
          <w:sz w:val="32"/>
          <w:szCs w:val="32"/>
          <w:u w:val="single"/>
        </w:rPr>
      </w:pPr>
    </w:p>
    <w:p>
      <w:pPr>
        <w:rPr>
          <w:rFonts w:asciiTheme="majorEastAsia" w:hAnsiTheme="majorEastAsia" w:eastAsiaTheme="majorEastAsia"/>
          <w:b/>
          <w:sz w:val="32"/>
          <w:szCs w:val="32"/>
        </w:rPr>
      </w:pPr>
    </w:p>
    <w:p>
      <w:pPr>
        <w:ind w:firstLine="1285"/>
        <w:rPr>
          <w:rFonts w:eastAsia="仿宋_GB2312"/>
          <w:b/>
          <w:sz w:val="30"/>
          <w:u w:val="single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专业班级</w:t>
      </w:r>
      <w:r>
        <w:rPr>
          <w:rFonts w:asciiTheme="majorEastAsia" w:hAnsiTheme="majorEastAsia" w:eastAsiaTheme="majorEastAsia"/>
          <w:b/>
          <w:sz w:val="32"/>
          <w:szCs w:val="32"/>
        </w:rPr>
        <w:t>：</w:t>
      </w:r>
      <w:r>
        <w:rPr>
          <w:rFonts w:eastAsia="仿宋_GB2312"/>
          <w:b/>
          <w:sz w:val="32"/>
          <w:szCs w:val="32"/>
        </w:rPr>
        <w:t xml:space="preserve"> </w:t>
      </w:r>
    </w:p>
    <w:p>
      <w:pPr>
        <w:ind w:firstLine="1205"/>
        <w:rPr>
          <w:rFonts w:eastAsia="仿宋_GB2312"/>
          <w:b/>
          <w:sz w:val="30"/>
          <w:u w:val="single"/>
        </w:rPr>
      </w:pPr>
    </w:p>
    <w:p>
      <w:pPr>
        <w:ind w:firstLine="1205"/>
        <w:rPr>
          <w:rFonts w:eastAsia="仿宋_GB2312"/>
          <w:b/>
          <w:sz w:val="30"/>
          <w:u w:val="single"/>
        </w:rPr>
      </w:pPr>
    </w:p>
    <w:p>
      <w:pPr>
        <w:jc w:val="center"/>
        <w:rPr>
          <w:rFonts w:eastAsia="仿宋_GB2312"/>
          <w:sz w:val="32"/>
          <w:szCs w:val="32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</w:p>
    <w:p>
      <w:pPr>
        <w:jc w:val="center"/>
        <w:rPr>
          <w:rFonts w:ascii="仿宋" w:hAnsi="仿宋" w:eastAsia="仿宋"/>
          <w:sz w:val="44"/>
          <w:szCs w:val="44"/>
        </w:rPr>
      </w:pPr>
    </w:p>
    <w:p>
      <w:pPr>
        <w:jc w:val="center"/>
        <w:rPr>
          <w:rFonts w:ascii="仿宋" w:hAnsi="仿宋" w:eastAsia="仿宋"/>
          <w:sz w:val="44"/>
          <w:szCs w:val="44"/>
        </w:rPr>
      </w:pPr>
    </w:p>
    <w:p>
      <w:pPr>
        <w:jc w:val="center"/>
        <w:rPr>
          <w:rFonts w:ascii="仿宋" w:hAnsi="仿宋" w:eastAsia="仿宋"/>
          <w:sz w:val="44"/>
          <w:szCs w:val="44"/>
        </w:rPr>
      </w:pPr>
    </w:p>
    <w:p>
      <w:pPr>
        <w:jc w:val="center"/>
        <w:rPr>
          <w:rFonts w:ascii="仿宋" w:hAnsi="仿宋" w:eastAsia="仿宋"/>
          <w:sz w:val="44"/>
          <w:szCs w:val="44"/>
        </w:rPr>
      </w:pPr>
      <w:r>
        <w:rPr>
          <w:rFonts w:ascii="仿宋" w:hAnsi="仿宋" w:eastAsia="仿宋"/>
          <w:sz w:val="44"/>
          <w:szCs w:val="44"/>
        </w:rPr>
        <w:t>说    明</w:t>
      </w:r>
    </w:p>
    <w:p>
      <w:pPr>
        <w:jc w:val="center"/>
        <w:rPr>
          <w:rFonts w:ascii="仿宋" w:hAnsi="仿宋" w:eastAsia="仿宋"/>
          <w:sz w:val="44"/>
          <w:szCs w:val="44"/>
        </w:rPr>
      </w:pPr>
    </w:p>
    <w:p>
      <w:pPr>
        <w:ind w:firstLine="6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填写前请认真阅读说明，按要求填写。</w:t>
      </w:r>
    </w:p>
    <w:p>
      <w:pPr>
        <w:ind w:firstLine="600"/>
        <w:rPr>
          <w:rFonts w:ascii="仿宋" w:hAnsi="仿宋" w:eastAsia="仿宋"/>
        </w:rPr>
      </w:pPr>
      <w:r>
        <w:rPr>
          <w:rFonts w:ascii="仿宋" w:hAnsi="仿宋" w:eastAsia="仿宋"/>
          <w:sz w:val="30"/>
          <w:szCs w:val="30"/>
        </w:rPr>
        <w:t>一、</w:t>
      </w:r>
      <w:r>
        <w:rPr>
          <w:rFonts w:hint="eastAsia" w:ascii="仿宋" w:hAnsi="仿宋" w:eastAsia="仿宋"/>
          <w:sz w:val="30"/>
          <w:szCs w:val="30"/>
        </w:rPr>
        <w:t>参赛申报人须为普通高等学校在校生</w:t>
      </w:r>
      <w:r>
        <w:rPr>
          <w:rFonts w:ascii="仿宋" w:hAnsi="仿宋" w:eastAsia="仿宋"/>
          <w:sz w:val="30"/>
          <w:szCs w:val="30"/>
        </w:rPr>
        <w:t>。</w:t>
      </w:r>
    </w:p>
    <w:p>
      <w:pPr>
        <w:ind w:firstLine="6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二、</w:t>
      </w:r>
      <w:r>
        <w:rPr>
          <w:rFonts w:hint="eastAsia" w:ascii="仿宋" w:hAnsi="仿宋" w:eastAsia="仿宋"/>
          <w:sz w:val="30"/>
          <w:szCs w:val="30"/>
        </w:rPr>
        <w:t>指导教师不能超过3位</w:t>
      </w:r>
      <w:r>
        <w:rPr>
          <w:rFonts w:ascii="仿宋" w:hAnsi="仿宋" w:eastAsia="仿宋"/>
          <w:sz w:val="30"/>
          <w:szCs w:val="30"/>
        </w:rPr>
        <w:t>。</w:t>
      </w:r>
    </w:p>
    <w:p>
      <w:pPr>
        <w:ind w:firstLine="6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三、</w:t>
      </w:r>
      <w:r>
        <w:rPr>
          <w:rFonts w:ascii="仿宋" w:hAnsi="仿宋" w:eastAsia="仿宋"/>
          <w:sz w:val="30"/>
          <w:szCs w:val="30"/>
        </w:rPr>
        <w:t>《</w:t>
      </w:r>
      <w:r>
        <w:rPr>
          <w:rFonts w:hint="eastAsia" w:ascii="仿宋" w:hAnsi="仿宋" w:eastAsia="仿宋"/>
          <w:sz w:val="30"/>
          <w:szCs w:val="30"/>
        </w:rPr>
        <w:t>创业实践申报</w:t>
      </w:r>
      <w:r>
        <w:rPr>
          <w:rFonts w:ascii="仿宋" w:hAnsi="仿宋" w:eastAsia="仿宋"/>
          <w:sz w:val="30"/>
          <w:szCs w:val="30"/>
        </w:rPr>
        <w:t>书》</w:t>
      </w:r>
      <w:r>
        <w:rPr>
          <w:rFonts w:hint="eastAsia" w:ascii="仿宋" w:hAnsi="仿宋" w:eastAsia="仿宋"/>
          <w:sz w:val="30"/>
          <w:szCs w:val="30"/>
        </w:rPr>
        <w:t>第二部分企业发展情况与突出事迹不</w:t>
      </w:r>
      <w:r>
        <w:rPr>
          <w:rFonts w:ascii="仿宋" w:hAnsi="仿宋" w:eastAsia="仿宋"/>
          <w:sz w:val="30"/>
          <w:szCs w:val="30"/>
        </w:rPr>
        <w:t>超过</w:t>
      </w:r>
      <w:r>
        <w:rPr>
          <w:rFonts w:hint="eastAsia" w:ascii="仿宋" w:hAnsi="仿宋" w:eastAsia="仿宋"/>
          <w:sz w:val="30"/>
          <w:szCs w:val="30"/>
        </w:rPr>
        <w:t>4</w:t>
      </w:r>
      <w:r>
        <w:rPr>
          <w:rFonts w:ascii="仿宋" w:hAnsi="仿宋" w:eastAsia="仿宋"/>
          <w:sz w:val="30"/>
          <w:szCs w:val="30"/>
        </w:rPr>
        <w:t>000字，字体为仿宋，四号字。</w:t>
      </w:r>
    </w:p>
    <w:p>
      <w:pPr>
        <w:ind w:firstLine="56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四</w:t>
      </w:r>
      <w:r>
        <w:rPr>
          <w:rFonts w:ascii="仿宋" w:hAnsi="仿宋" w:eastAsia="仿宋"/>
          <w:sz w:val="30"/>
          <w:szCs w:val="30"/>
        </w:rPr>
        <w:t>、《</w:t>
      </w:r>
      <w:r>
        <w:rPr>
          <w:rFonts w:hint="eastAsia" w:ascii="仿宋" w:hAnsi="仿宋" w:eastAsia="仿宋"/>
          <w:sz w:val="30"/>
          <w:szCs w:val="30"/>
        </w:rPr>
        <w:t>创业实践申报</w:t>
      </w:r>
      <w:r>
        <w:rPr>
          <w:rFonts w:ascii="仿宋" w:hAnsi="仿宋" w:eastAsia="仿宋"/>
          <w:sz w:val="30"/>
          <w:szCs w:val="30"/>
        </w:rPr>
        <w:t>书》须</w:t>
      </w:r>
      <w:r>
        <w:rPr>
          <w:rFonts w:ascii="仿宋" w:hAnsi="仿宋" w:eastAsia="仿宋"/>
          <w:bCs/>
          <w:sz w:val="30"/>
          <w:szCs w:val="30"/>
        </w:rPr>
        <w:t>A4纸黑白打印简单</w:t>
      </w:r>
      <w:r>
        <w:rPr>
          <w:rFonts w:ascii="仿宋" w:hAnsi="仿宋" w:eastAsia="仿宋"/>
          <w:sz w:val="30"/>
          <w:szCs w:val="30"/>
        </w:rPr>
        <w:t>装订，文章版面尺寸为14.5cm×22cm。</w:t>
      </w:r>
    </w:p>
    <w:p>
      <w:pPr>
        <w:ind w:firstLine="56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五</w:t>
      </w:r>
      <w:r>
        <w:rPr>
          <w:rFonts w:ascii="仿宋" w:hAnsi="仿宋" w:eastAsia="仿宋"/>
          <w:sz w:val="30"/>
          <w:szCs w:val="30"/>
        </w:rPr>
        <w:t>、《</w:t>
      </w:r>
      <w:r>
        <w:rPr>
          <w:rFonts w:hint="eastAsia" w:ascii="仿宋" w:hAnsi="仿宋" w:eastAsia="仿宋"/>
          <w:sz w:val="30"/>
          <w:szCs w:val="30"/>
        </w:rPr>
        <w:t>创业实践申报</w:t>
      </w:r>
      <w:r>
        <w:rPr>
          <w:rFonts w:ascii="仿宋" w:hAnsi="仿宋" w:eastAsia="仿宋"/>
          <w:sz w:val="30"/>
          <w:szCs w:val="30"/>
        </w:rPr>
        <w:t>书》所填内容必须合法、真实、有效。</w:t>
      </w:r>
    </w:p>
    <w:p>
      <w:pPr>
        <w:ind w:firstLine="560"/>
        <w:rPr>
          <w:rFonts w:ascii="仿宋" w:hAnsi="仿宋" w:eastAsia="仿宋"/>
          <w:sz w:val="30"/>
          <w:szCs w:val="30"/>
        </w:rPr>
      </w:pPr>
    </w:p>
    <w:p>
      <w:pPr>
        <w:ind w:firstLine="560"/>
      </w:pPr>
      <w:r>
        <w:rPr>
          <w:rFonts w:hint="eastAsia" w:ascii="仿宋" w:hAnsi="仿宋" w:eastAsia="仿宋"/>
          <w:sz w:val="30"/>
          <w:szCs w:val="30"/>
        </w:rPr>
        <w:br w:type="textWrapping"/>
      </w:r>
    </w:p>
    <w:p/>
    <w:p/>
    <w:p>
      <w:pPr>
        <w:ind w:firstLine="560"/>
        <w:rPr>
          <w:rFonts w:eastAsia="仿宋_GB2312"/>
          <w:sz w:val="30"/>
          <w:szCs w:val="30"/>
        </w:rPr>
      </w:pPr>
    </w:p>
    <w:p>
      <w:pPr>
        <w:ind w:firstLine="560"/>
        <w:rPr>
          <w:rFonts w:eastAsia="仿宋_GB2312"/>
          <w:sz w:val="30"/>
          <w:szCs w:val="30"/>
        </w:rPr>
      </w:pPr>
    </w:p>
    <w:p/>
    <w:p/>
    <w:p/>
    <w:p/>
    <w:p/>
    <w:p/>
    <w:p/>
    <w:p/>
    <w:p/>
    <w:p/>
    <w:p/>
    <w:p/>
    <w:p/>
    <w:p/>
    <w:p/>
    <w:p/>
    <w:p/>
    <w:p/>
    <w:p/>
    <w:p/>
    <w:tbl>
      <w:tblPr>
        <w:tblStyle w:val="5"/>
        <w:tblW w:w="8365" w:type="dxa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70"/>
        <w:gridCol w:w="726"/>
        <w:gridCol w:w="982"/>
        <w:gridCol w:w="1354"/>
        <w:gridCol w:w="506"/>
        <w:gridCol w:w="1265"/>
        <w:gridCol w:w="1003"/>
        <w:gridCol w:w="125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姓  名</w:t>
            </w: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性  别</w:t>
            </w:r>
          </w:p>
        </w:tc>
        <w:tc>
          <w:tcPr>
            <w:tcW w:w="177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2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12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籍   贯</w:t>
            </w:r>
          </w:p>
        </w:tc>
        <w:tc>
          <w:tcPr>
            <w:tcW w:w="170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联系电话</w:t>
            </w:r>
          </w:p>
        </w:tc>
        <w:tc>
          <w:tcPr>
            <w:tcW w:w="177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262" w:type="dxa"/>
            <w:gridSpan w:val="2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出生年月</w:t>
            </w: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政治面貌</w:t>
            </w:r>
          </w:p>
        </w:tc>
        <w:tc>
          <w:tcPr>
            <w:tcW w:w="17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262" w:type="dxa"/>
            <w:gridSpan w:val="2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毕业年份</w:t>
            </w: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毕业院校专业</w:t>
            </w:r>
          </w:p>
        </w:tc>
        <w:tc>
          <w:tcPr>
            <w:tcW w:w="17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262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企业名称</w:t>
            </w:r>
          </w:p>
        </w:tc>
        <w:tc>
          <w:tcPr>
            <w:tcW w:w="709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企业地址</w:t>
            </w:r>
          </w:p>
        </w:tc>
        <w:tc>
          <w:tcPr>
            <w:tcW w:w="30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7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年营业额（万）</w:t>
            </w:r>
          </w:p>
        </w:tc>
        <w:tc>
          <w:tcPr>
            <w:tcW w:w="22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主营业务</w:t>
            </w:r>
          </w:p>
        </w:tc>
        <w:tc>
          <w:tcPr>
            <w:tcW w:w="30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7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带动就业人数</w:t>
            </w:r>
          </w:p>
        </w:tc>
        <w:tc>
          <w:tcPr>
            <w:tcW w:w="22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7" w:hRule="atLeast"/>
          <w:jc w:val="center"/>
        </w:trPr>
        <w:tc>
          <w:tcPr>
            <w:tcW w:w="836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个人创业历程简要介绍（300字）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73" w:hRule="atLeast"/>
          <w:jc w:val="center"/>
        </w:trPr>
        <w:tc>
          <w:tcPr>
            <w:tcW w:w="836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480"/>
              <w:jc w:val="left"/>
              <w:rPr>
                <w:rFonts w:ascii="仿宋" w:hAnsi="仿宋" w:eastAsia="仿宋" w:cs="宋体"/>
                <w:sz w:val="24"/>
              </w:rPr>
            </w:pPr>
          </w:p>
          <w:p>
            <w:pPr>
              <w:widowControl/>
              <w:ind w:firstLine="480"/>
              <w:jc w:val="left"/>
              <w:rPr>
                <w:rFonts w:ascii="仿宋" w:hAnsi="仿宋" w:eastAsia="仿宋" w:cs="宋体"/>
                <w:sz w:val="24"/>
              </w:rPr>
            </w:pPr>
          </w:p>
          <w:p>
            <w:pPr>
              <w:widowControl/>
              <w:ind w:firstLine="480"/>
              <w:jc w:val="left"/>
              <w:rPr>
                <w:rFonts w:ascii="仿宋" w:hAnsi="仿宋" w:eastAsia="仿宋" w:cs="宋体"/>
                <w:sz w:val="24"/>
              </w:rPr>
            </w:pPr>
          </w:p>
          <w:p>
            <w:pPr>
              <w:widowControl/>
              <w:ind w:firstLine="480"/>
              <w:jc w:val="left"/>
              <w:rPr>
                <w:rFonts w:ascii="仿宋" w:hAnsi="仿宋" w:eastAsia="仿宋" w:cs="宋体"/>
                <w:sz w:val="24"/>
              </w:rPr>
            </w:pPr>
          </w:p>
          <w:p>
            <w:pPr>
              <w:widowControl/>
              <w:ind w:firstLine="480"/>
              <w:jc w:val="left"/>
              <w:rPr>
                <w:rFonts w:ascii="仿宋" w:hAnsi="仿宋" w:eastAsia="仿宋" w:cs="宋体"/>
                <w:sz w:val="24"/>
              </w:rPr>
            </w:pPr>
          </w:p>
          <w:p>
            <w:pPr>
              <w:widowControl/>
              <w:ind w:firstLine="480"/>
              <w:jc w:val="left"/>
              <w:rPr>
                <w:rFonts w:ascii="仿宋" w:hAnsi="仿宋" w:eastAsia="仿宋" w:cs="宋体"/>
                <w:sz w:val="24"/>
              </w:rPr>
            </w:pPr>
          </w:p>
          <w:p>
            <w:pPr>
              <w:widowControl/>
              <w:ind w:firstLine="480"/>
              <w:jc w:val="left"/>
              <w:rPr>
                <w:rFonts w:ascii="仿宋" w:hAnsi="仿宋" w:eastAsia="仿宋" w:cs="宋体"/>
                <w:sz w:val="24"/>
              </w:rPr>
            </w:pPr>
          </w:p>
          <w:p>
            <w:pPr>
              <w:widowControl/>
              <w:ind w:firstLine="480"/>
              <w:jc w:val="left"/>
              <w:rPr>
                <w:rFonts w:ascii="仿宋" w:hAnsi="仿宋" w:eastAsia="仿宋" w:cs="宋体"/>
                <w:sz w:val="24"/>
              </w:rPr>
            </w:pPr>
          </w:p>
          <w:p>
            <w:pPr>
              <w:widowControl/>
              <w:ind w:firstLine="480"/>
              <w:jc w:val="left"/>
              <w:rPr>
                <w:rFonts w:ascii="仿宋" w:hAnsi="仿宋" w:eastAsia="仿宋" w:cs="宋体"/>
                <w:sz w:val="24"/>
              </w:rPr>
            </w:pPr>
          </w:p>
          <w:p>
            <w:pPr>
              <w:widowControl/>
              <w:ind w:firstLine="480"/>
              <w:jc w:val="left"/>
              <w:rPr>
                <w:rFonts w:ascii="仿宋" w:hAnsi="仿宋" w:eastAsia="仿宋" w:cs="宋体"/>
                <w:sz w:val="24"/>
              </w:rPr>
            </w:pPr>
          </w:p>
          <w:p>
            <w:pPr>
              <w:widowControl/>
              <w:ind w:firstLine="480"/>
              <w:jc w:val="left"/>
              <w:rPr>
                <w:rFonts w:ascii="仿宋" w:hAnsi="仿宋" w:eastAsia="仿宋" w:cs="宋体"/>
                <w:sz w:val="24"/>
              </w:rPr>
            </w:pPr>
          </w:p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atLeast"/>
          <w:jc w:val="center"/>
        </w:trPr>
        <w:tc>
          <w:tcPr>
            <w:tcW w:w="836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 xml:space="preserve"> 企业发展情况与突出事迹（不少于</w:t>
            </w:r>
            <w:r>
              <w:rPr>
                <w:rFonts w:ascii="仿宋" w:hAnsi="仿宋" w:eastAsia="仿宋" w:cs="宋体"/>
                <w:sz w:val="24"/>
              </w:rPr>
              <w:t>4</w:t>
            </w:r>
            <w:r>
              <w:rPr>
                <w:rFonts w:hint="eastAsia" w:ascii="仿宋" w:hAnsi="仿宋" w:eastAsia="仿宋" w:cs="宋体"/>
                <w:sz w:val="24"/>
              </w:rPr>
              <w:t>000字，可另附页）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69" w:hRule="atLeast"/>
          <w:jc w:val="center"/>
        </w:trPr>
        <w:tc>
          <w:tcPr>
            <w:tcW w:w="836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着重从创业项目选择、创业资源整合、创业团队建设、产品市场营销、企业运作融资、企业风险防范、企业带动就业等七个方面撰写</w:t>
            </w:r>
          </w:p>
          <w:p>
            <w:pPr>
              <w:widowControl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1" w:hRule="atLeast"/>
          <w:jc w:val="center"/>
        </w:trPr>
        <w:tc>
          <w:tcPr>
            <w:tcW w:w="127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企业所获荣誉或奖励（含上级接见）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序号</w:t>
            </w:r>
          </w:p>
        </w:tc>
        <w:tc>
          <w:tcPr>
            <w:tcW w:w="28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荣誉或奖励名称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颁奖部门或接见的领导</w:t>
            </w:r>
          </w:p>
        </w:tc>
        <w:tc>
          <w:tcPr>
            <w:tcW w:w="12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时间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1" w:hRule="atLeast"/>
          <w:jc w:val="center"/>
        </w:trPr>
        <w:tc>
          <w:tcPr>
            <w:tcW w:w="127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7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1</w:t>
            </w:r>
          </w:p>
        </w:tc>
        <w:tc>
          <w:tcPr>
            <w:tcW w:w="284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1" w:hRule="atLeast"/>
          <w:jc w:val="center"/>
        </w:trPr>
        <w:tc>
          <w:tcPr>
            <w:tcW w:w="127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7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</w:t>
            </w:r>
          </w:p>
        </w:tc>
        <w:tc>
          <w:tcPr>
            <w:tcW w:w="284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1" w:hRule="atLeast"/>
          <w:jc w:val="center"/>
        </w:trPr>
        <w:tc>
          <w:tcPr>
            <w:tcW w:w="127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7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3</w:t>
            </w:r>
          </w:p>
        </w:tc>
        <w:tc>
          <w:tcPr>
            <w:tcW w:w="284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1" w:hRule="atLeast"/>
          <w:jc w:val="center"/>
        </w:trPr>
        <w:tc>
          <w:tcPr>
            <w:tcW w:w="127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7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4</w:t>
            </w:r>
          </w:p>
        </w:tc>
        <w:tc>
          <w:tcPr>
            <w:tcW w:w="284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1" w:hRule="atLeast"/>
          <w:jc w:val="center"/>
        </w:trPr>
        <w:tc>
          <w:tcPr>
            <w:tcW w:w="127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7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5</w:t>
            </w:r>
          </w:p>
        </w:tc>
        <w:tc>
          <w:tcPr>
            <w:tcW w:w="284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1" w:hRule="atLeast"/>
          <w:jc w:val="center"/>
        </w:trPr>
        <w:tc>
          <w:tcPr>
            <w:tcW w:w="127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7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6</w:t>
            </w:r>
          </w:p>
        </w:tc>
        <w:tc>
          <w:tcPr>
            <w:tcW w:w="284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01" w:hRule="atLeast"/>
          <w:jc w:val="center"/>
        </w:trPr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推荐单位意见</w:t>
            </w:r>
          </w:p>
        </w:tc>
        <w:tc>
          <w:tcPr>
            <w:tcW w:w="709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 xml:space="preserve">                       盖  章</w:t>
            </w:r>
            <w:r>
              <w:rPr>
                <w:rFonts w:hint="eastAsia" w:ascii="仿宋" w:hAnsi="仿宋" w:eastAsia="仿宋" w:cs="宋体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sz w:val="24"/>
              </w:rPr>
              <w:t xml:space="preserve">                            年     月     日</w:t>
            </w:r>
          </w:p>
        </w:tc>
      </w:tr>
    </w:tbl>
    <w:p>
      <w:r>
        <w:br w:type="page"/>
      </w:r>
    </w:p>
    <w:p>
      <w:pPr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附件</w:t>
      </w:r>
      <w:r>
        <w:rPr>
          <w:rFonts w:ascii="仿宋" w:hAnsi="仿宋" w:eastAsia="仿宋" w:cs="仿宋"/>
          <w:b/>
          <w:sz w:val="30"/>
          <w:szCs w:val="30"/>
        </w:rPr>
        <w:t>6</w:t>
      </w:r>
      <w:r>
        <w:rPr>
          <w:rFonts w:hint="eastAsia" w:ascii="仿宋" w:hAnsi="仿宋" w:eastAsia="仿宋" w:cs="仿宋"/>
          <w:b/>
          <w:sz w:val="30"/>
          <w:szCs w:val="30"/>
        </w:rPr>
        <w:t>:</w:t>
      </w:r>
    </w:p>
    <w:p>
      <w:pPr>
        <w:jc w:val="center"/>
        <w:rPr>
          <w:rFonts w:ascii="仿宋" w:hAnsi="仿宋" w:eastAsia="仿宋" w:cs="仿宋"/>
          <w:b/>
          <w:sz w:val="44"/>
          <w:szCs w:val="32"/>
        </w:rPr>
      </w:pPr>
      <w:r>
        <w:rPr>
          <w:rFonts w:hint="eastAsia" w:ascii="仿宋" w:hAnsi="仿宋" w:eastAsia="仿宋" w:cs="仿宋"/>
          <w:b/>
          <w:sz w:val="44"/>
          <w:szCs w:val="32"/>
        </w:rPr>
        <w:t>创业实践组决赛评审标准</w:t>
      </w:r>
    </w:p>
    <w:p>
      <w:pPr>
        <w:spacing w:line="570" w:lineRule="exact"/>
        <w:ind w:firstLine="600"/>
        <w:rPr>
          <w:rFonts w:ascii="仿宋" w:hAnsi="仿宋" w:eastAsia="仿宋" w:cs="仿宋"/>
          <w:sz w:val="30"/>
          <w:szCs w:val="30"/>
        </w:rPr>
      </w:pPr>
    </w:p>
    <w:tbl>
      <w:tblPr>
        <w:tblStyle w:val="5"/>
        <w:tblW w:w="9016" w:type="dxa"/>
        <w:tblInd w:w="-108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405"/>
        <w:gridCol w:w="661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7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项目</w:t>
            </w:r>
          </w:p>
        </w:tc>
        <w:tc>
          <w:tcPr>
            <w:tcW w:w="6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7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描述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87" w:hRule="atLeast"/>
        </w:trPr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0" w:lineRule="exac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显著性（3</w:t>
            </w:r>
            <w:r>
              <w:rPr>
                <w:rFonts w:ascii="仿宋" w:hAnsi="仿宋" w:eastAsia="仿宋" w:cs="仿宋"/>
                <w:sz w:val="30"/>
                <w:szCs w:val="30"/>
              </w:rPr>
              <w:t>0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分）</w:t>
            </w:r>
          </w:p>
        </w:tc>
        <w:tc>
          <w:tcPr>
            <w:tcW w:w="6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0" w:lineRule="exac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创业实践经历能反映对经济社会发展进步的突出贡献，并在社会上产生较大影响。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87" w:hRule="atLeast"/>
        </w:trPr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0" w:lineRule="exac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导向性（3</w:t>
            </w:r>
            <w:r>
              <w:rPr>
                <w:rFonts w:ascii="仿宋" w:hAnsi="仿宋" w:eastAsia="仿宋" w:cs="仿宋"/>
                <w:sz w:val="30"/>
                <w:szCs w:val="30"/>
              </w:rPr>
              <w:t>0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分）</w:t>
            </w:r>
          </w:p>
        </w:tc>
        <w:tc>
          <w:tcPr>
            <w:tcW w:w="6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0" w:lineRule="exac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创业实践经历与当代创新创业主流价值观相符合。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87" w:hRule="atLeast"/>
        </w:trPr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0" w:lineRule="exac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示范性（4</w:t>
            </w:r>
            <w:r>
              <w:rPr>
                <w:rFonts w:ascii="仿宋" w:hAnsi="仿宋" w:eastAsia="仿宋" w:cs="仿宋"/>
                <w:sz w:val="30"/>
                <w:szCs w:val="30"/>
              </w:rPr>
              <w:t>0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分）</w:t>
            </w:r>
          </w:p>
        </w:tc>
        <w:tc>
          <w:tcPr>
            <w:tcW w:w="6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70" w:lineRule="exac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创业实践经历能反映创新创业的内在发展轨迹，对大学生自主创新创业具有榜样示范作用。</w:t>
            </w:r>
          </w:p>
        </w:tc>
      </w:tr>
    </w:tbl>
    <w:p>
      <w:pPr>
        <w:widowControl/>
        <w:spacing w:line="576" w:lineRule="exact"/>
        <w:jc w:val="left"/>
        <w:rPr>
          <w:rFonts w:ascii="仿宋" w:hAnsi="仿宋" w:eastAsia="仿宋"/>
          <w:sz w:val="30"/>
          <w:szCs w:val="30"/>
        </w:rPr>
      </w:pPr>
    </w:p>
    <w:p>
      <w:pPr>
        <w:widowControl/>
        <w:spacing w:line="576" w:lineRule="exact"/>
        <w:jc w:val="left"/>
        <w:rPr>
          <w:rFonts w:ascii="仿宋" w:hAnsi="仿宋" w:eastAsia="仿宋"/>
          <w:sz w:val="30"/>
          <w:szCs w:val="30"/>
        </w:rPr>
      </w:pPr>
    </w:p>
    <w:p>
      <w:pPr>
        <w:widowControl/>
        <w:spacing w:line="576" w:lineRule="exact"/>
        <w:jc w:val="left"/>
        <w:rPr>
          <w:rFonts w:ascii="仿宋" w:hAnsi="仿宋" w:eastAsia="仿宋"/>
          <w:sz w:val="30"/>
          <w:szCs w:val="30"/>
        </w:rPr>
      </w:pPr>
    </w:p>
    <w:p>
      <w:pPr>
        <w:widowControl/>
        <w:spacing w:line="576" w:lineRule="exact"/>
        <w:jc w:val="left"/>
        <w:rPr>
          <w:rFonts w:ascii="仿宋" w:hAnsi="仿宋" w:eastAsia="仿宋"/>
          <w:sz w:val="30"/>
          <w:szCs w:val="30"/>
        </w:rPr>
      </w:pPr>
    </w:p>
    <w:p>
      <w:pPr>
        <w:widowControl/>
        <w:spacing w:line="576" w:lineRule="exact"/>
        <w:jc w:val="left"/>
        <w:rPr>
          <w:rFonts w:ascii="仿宋" w:hAnsi="仿宋" w:eastAsia="仿宋"/>
          <w:sz w:val="30"/>
          <w:szCs w:val="30"/>
        </w:rPr>
      </w:pPr>
    </w:p>
    <w:p>
      <w:pPr>
        <w:widowControl/>
        <w:spacing w:line="576" w:lineRule="exact"/>
        <w:jc w:val="left"/>
        <w:rPr>
          <w:rFonts w:ascii="仿宋" w:hAnsi="仿宋" w:eastAsia="仿宋"/>
          <w:sz w:val="30"/>
          <w:szCs w:val="30"/>
        </w:rPr>
      </w:pPr>
    </w:p>
    <w:p>
      <w:pPr>
        <w:widowControl/>
        <w:spacing w:line="576" w:lineRule="exact"/>
        <w:jc w:val="left"/>
        <w:rPr>
          <w:rFonts w:ascii="仿宋" w:hAnsi="仿宋" w:eastAsia="仿宋"/>
          <w:sz w:val="30"/>
          <w:szCs w:val="30"/>
        </w:rPr>
      </w:pPr>
    </w:p>
    <w:p>
      <w:pPr>
        <w:widowControl/>
        <w:spacing w:line="576" w:lineRule="exact"/>
        <w:jc w:val="left"/>
        <w:rPr>
          <w:rFonts w:ascii="仿宋" w:hAnsi="仿宋" w:eastAsia="仿宋"/>
          <w:sz w:val="30"/>
          <w:szCs w:val="30"/>
        </w:rPr>
      </w:pPr>
    </w:p>
    <w:p>
      <w:pPr>
        <w:widowControl/>
        <w:spacing w:line="576" w:lineRule="exact"/>
        <w:jc w:val="left"/>
        <w:rPr>
          <w:rFonts w:ascii="仿宋" w:hAnsi="仿宋" w:eastAsia="仿宋"/>
          <w:sz w:val="30"/>
          <w:szCs w:val="30"/>
        </w:rPr>
      </w:pPr>
    </w:p>
    <w:p>
      <w:pPr>
        <w:spacing w:line="576" w:lineRule="exac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419100</wp:posOffset>
                </wp:positionV>
                <wp:extent cx="5611495" cy="0"/>
                <wp:effectExtent l="0" t="9525" r="8255" b="9525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1495" cy="0"/>
                        </a:xfrm>
                        <a:prstGeom prst="straightConnector1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0pt;margin-top:33pt;height:0pt;width:441.85pt;z-index:25165721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">
                <v:fill on="f" focussize="0,0"/>
                <v:stroke weight="1.5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9525</wp:posOffset>
                </wp:positionV>
                <wp:extent cx="5611495" cy="0"/>
                <wp:effectExtent l="0" t="9525" r="8255" b="95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1495" cy="0"/>
                        </a:xfrm>
                        <a:prstGeom prst="straightConnector1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0pt;margin-top:0.75pt;height:0pt;width:441.85pt;z-index:25165824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">
                <v:fill on="f" focussize="0,0"/>
                <v:stroke weight="1.5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/>
          <w:sz w:val="32"/>
          <w:szCs w:val="32"/>
        </w:rPr>
        <w:t>青海大学昆仑学院                2020年10月23日印发</w:t>
      </w:r>
    </w:p>
    <w:p>
      <w:pPr>
        <w:sectPr>
          <w:endnotePr>
            <w:numFmt w:val="decimal"/>
          </w:endnotePr>
          <w:pgSz w:w="11906" w:h="16838"/>
          <w:pgMar w:top="1803" w:right="1440" w:bottom="1803" w:left="1440" w:header="720" w:footer="992" w:gutter="0"/>
          <w:cols w:space="720" w:num="1"/>
          <w:titlePg/>
        </w:sectPr>
      </w:pPr>
    </w:p>
    <w:p>
      <w:pPr>
        <w:widowControl/>
        <w:spacing w:line="576" w:lineRule="exact"/>
        <w:jc w:val="left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5C2"/>
    <w:rsid w:val="00023FCA"/>
    <w:rsid w:val="00026EF2"/>
    <w:rsid w:val="00036847"/>
    <w:rsid w:val="000759E6"/>
    <w:rsid w:val="00107F51"/>
    <w:rsid w:val="001649DD"/>
    <w:rsid w:val="001820BB"/>
    <w:rsid w:val="0021193F"/>
    <w:rsid w:val="00270817"/>
    <w:rsid w:val="002856CA"/>
    <w:rsid w:val="002A388D"/>
    <w:rsid w:val="002F2CAC"/>
    <w:rsid w:val="003214AE"/>
    <w:rsid w:val="00373889"/>
    <w:rsid w:val="003D4D87"/>
    <w:rsid w:val="00415244"/>
    <w:rsid w:val="00423BD3"/>
    <w:rsid w:val="0044084E"/>
    <w:rsid w:val="00477AAD"/>
    <w:rsid w:val="004A1C0C"/>
    <w:rsid w:val="004D5524"/>
    <w:rsid w:val="005074AE"/>
    <w:rsid w:val="00545AEA"/>
    <w:rsid w:val="00555655"/>
    <w:rsid w:val="005B0D85"/>
    <w:rsid w:val="0067032C"/>
    <w:rsid w:val="006D176D"/>
    <w:rsid w:val="006D7D29"/>
    <w:rsid w:val="006E62D1"/>
    <w:rsid w:val="006F6EE5"/>
    <w:rsid w:val="0072774D"/>
    <w:rsid w:val="007643A3"/>
    <w:rsid w:val="007C22B3"/>
    <w:rsid w:val="00827EDE"/>
    <w:rsid w:val="00835638"/>
    <w:rsid w:val="00837391"/>
    <w:rsid w:val="00872E16"/>
    <w:rsid w:val="00890C01"/>
    <w:rsid w:val="00894427"/>
    <w:rsid w:val="008A138D"/>
    <w:rsid w:val="008D353B"/>
    <w:rsid w:val="00944A35"/>
    <w:rsid w:val="009472C3"/>
    <w:rsid w:val="009B7B9F"/>
    <w:rsid w:val="00A235C2"/>
    <w:rsid w:val="00A32056"/>
    <w:rsid w:val="00A56CA4"/>
    <w:rsid w:val="00A7603B"/>
    <w:rsid w:val="00AB3896"/>
    <w:rsid w:val="00AC43B6"/>
    <w:rsid w:val="00AF692B"/>
    <w:rsid w:val="00B35846"/>
    <w:rsid w:val="00B46528"/>
    <w:rsid w:val="00BC2F28"/>
    <w:rsid w:val="00BC37D4"/>
    <w:rsid w:val="00C97A2F"/>
    <w:rsid w:val="00DA65C2"/>
    <w:rsid w:val="00DC1A41"/>
    <w:rsid w:val="00DD732E"/>
    <w:rsid w:val="00DE0233"/>
    <w:rsid w:val="00DF1F50"/>
    <w:rsid w:val="00E01337"/>
    <w:rsid w:val="00E22BAB"/>
    <w:rsid w:val="00E35F2E"/>
    <w:rsid w:val="00E73146"/>
    <w:rsid w:val="00E90B69"/>
    <w:rsid w:val="00EA1849"/>
    <w:rsid w:val="00F0369D"/>
    <w:rsid w:val="00F43032"/>
    <w:rsid w:val="00F6650E"/>
    <w:rsid w:val="00FA1378"/>
    <w:rsid w:val="747B4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qFormat/>
    <w:uiPriority w:val="0"/>
    <w:pPr>
      <w:widowControl w:val="0"/>
      <w:spacing w:beforeAutospacing="1" w:afterAutospacing="1"/>
    </w:pPr>
    <w:rPr>
      <w:rFonts w:ascii="Calibri" w:hAnsi="Calibri" w:eastAsia="Calibri" w:cs="Times New Roman"/>
      <w:kern w:val="1"/>
      <w:sz w:val="24"/>
      <w:szCs w:val="24"/>
      <w:lang w:val="en-US" w:eastAsia="zh-CN" w:bidi="ar-SA"/>
    </w:rPr>
  </w:style>
  <w:style w:type="character" w:styleId="7">
    <w:name w:val="Strong"/>
    <w:basedOn w:val="6"/>
    <w:qFormat/>
    <w:uiPriority w:val="0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sz w:val="18"/>
      <w:szCs w:val="18"/>
    </w:rPr>
  </w:style>
  <w:style w:type="character" w:customStyle="1" w:styleId="10">
    <w:name w:val="正文文本 (2)_"/>
    <w:basedOn w:val="6"/>
    <w:link w:val="11"/>
    <w:uiPriority w:val="0"/>
    <w:rPr>
      <w:rFonts w:ascii="MingLiU" w:hAnsi="MingLiU" w:eastAsia="MingLiU" w:cs="MingLiU"/>
      <w:sz w:val="30"/>
      <w:szCs w:val="30"/>
      <w:shd w:val="clear" w:color="auto" w:fill="FFFFFF"/>
    </w:rPr>
  </w:style>
  <w:style w:type="paragraph" w:customStyle="1" w:styleId="11">
    <w:name w:val="正文文本 (2)"/>
    <w:basedOn w:val="1"/>
    <w:link w:val="10"/>
    <w:uiPriority w:val="0"/>
    <w:pPr>
      <w:shd w:val="clear" w:color="auto" w:fill="FFFFFF"/>
      <w:spacing w:before="1440" w:after="900" w:line="0" w:lineRule="atLeast"/>
      <w:jc w:val="distribute"/>
    </w:pPr>
    <w:rPr>
      <w:rFonts w:ascii="MingLiU" w:hAnsi="MingLiU" w:eastAsia="MingLiU" w:cs="MingLiU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F49455-6A2E-4D8A-8DFD-AE87DECB9F0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1124</Words>
  <Characters>6410</Characters>
  <Lines>53</Lines>
  <Paragraphs>15</Paragraphs>
  <TotalTime>2</TotalTime>
  <ScaleCrop>false</ScaleCrop>
  <LinksUpToDate>false</LinksUpToDate>
  <CharactersWithSpaces>7519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2020-10-23T01:41:00Z</dcterms:created>
  <dc:creator>Windows 用户</dc:creator>
  <cp:lastModifiedBy>Administrator</cp:lastModifiedBy>
  <cp:lastPrinted>2020-10-23T01:31:00Z</cp:lastPrinted>
  <dcterms:modified xsi:type="dcterms:W3CDTF">2020-10-29T11:05:46Z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